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9A9D" w14:textId="1673D76C"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20</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pH</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3C7C7B">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45D07438"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8BD4EF6"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907537F"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91B101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E454434"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25676C7"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A177BC0"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1F324D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7D9B090"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557575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2BE3B9B"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701A072"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47507E9"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2462B" w14:paraId="222D2B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18AFAA1"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BBD9C00" w14:textId="77777777" w:rsidR="00D2462B" w:rsidRDefault="003C7C7B">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416779B" w14:textId="77777777" w:rsidR="00D2462B" w:rsidRDefault="003C7C7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CF73ED1"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43192AC"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CD4938C" w14:textId="77777777" w:rsidR="00D2462B" w:rsidRDefault="00D2462B"/>
        </w:tc>
      </w:tr>
      <w:tr w:rsidR="00D2462B" w14:paraId="550A08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DCD048"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2F2994" w14:textId="77777777" w:rsidR="00D2462B" w:rsidRDefault="00D2462B"/>
        </w:tc>
        <w:tc>
          <w:tcPr>
            <w:tcW w:w="1425" w:type="dxa"/>
            <w:tcBorders>
              <w:top w:val="outset" w:sz="6" w:space="0" w:color="auto"/>
              <w:left w:val="outset" w:sz="6" w:space="0" w:color="auto"/>
              <w:bottom w:val="outset" w:sz="6" w:space="0" w:color="FFFFFF"/>
              <w:right w:val="outset" w:sz="6" w:space="0" w:color="auto"/>
            </w:tcBorders>
          </w:tcPr>
          <w:p w14:paraId="175B014A" w14:textId="77777777" w:rsidR="00D2462B" w:rsidRDefault="003C7C7B">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4D244A"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3F75EB65"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tcPr>
          <w:p w14:paraId="29D46A98" w14:textId="77777777" w:rsidR="00D2462B" w:rsidRDefault="00D2462B"/>
        </w:tc>
      </w:tr>
      <w:tr w:rsidR="00D2462B" w14:paraId="5EF8A9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E4F6AD"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D83E02" w14:textId="77777777" w:rsidR="00D2462B" w:rsidRDefault="003C7C7B">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0CFD9F8" w14:textId="77777777" w:rsidR="00D2462B" w:rsidRDefault="003C7C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E9FA0E" w14:textId="77777777" w:rsidR="00D2462B" w:rsidRDefault="003C7C7B">
            <w:r>
              <w:rPr>
                <w:rFonts w:ascii="Arial"/>
                <w:b/>
                <w:sz w:val="16"/>
              </w:rPr>
              <w:t>Picklist values:</w:t>
            </w:r>
            <w:r>
              <w:rPr>
                <w:rFonts w:ascii="Arial"/>
                <w:sz w:val="16"/>
              </w:rPr>
              <w:br/>
              <w:t>- pH</w:t>
            </w:r>
            <w:r>
              <w:rPr>
                <w:rFonts w:ascii="Arial"/>
                <w:sz w:val="16"/>
              </w:rPr>
              <w:br/>
              <w:t xml:space="preserve">- acidity / </w:t>
            </w:r>
            <w:r>
              <w:rPr>
                <w:rFonts w:ascii="Arial"/>
                <w:sz w:val="16"/>
              </w:rPr>
              <w:t>alkalinity</w:t>
            </w:r>
          </w:p>
        </w:tc>
        <w:tc>
          <w:tcPr>
            <w:tcW w:w="3709" w:type="dxa"/>
            <w:tcBorders>
              <w:top w:val="outset" w:sz="6" w:space="0" w:color="auto"/>
              <w:left w:val="outset" w:sz="6" w:space="0" w:color="auto"/>
              <w:bottom w:val="outset" w:sz="6" w:space="0" w:color="FFFFFF"/>
              <w:right w:val="outset" w:sz="6" w:space="0" w:color="auto"/>
            </w:tcBorders>
          </w:tcPr>
          <w:p w14:paraId="4B2AA155" w14:textId="77777777" w:rsidR="00D2462B" w:rsidRDefault="003C7C7B">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w:t>
            </w:r>
            <w:r>
              <w:rPr>
                <w:rFonts w:ascii="Arial"/>
                <w:sz w:val="16"/>
              </w:rPr>
              <w:t xml:space="preserve"> same data entry form, the specific study type should be selected. If none matches, select the more generic endpoint description '&lt;Generic endpoint&gt;, other' (e.g. Skin irritation / corrosion, other) and give an explanation in the adjacent text field. The g</w:t>
            </w:r>
            <w:r>
              <w:rPr>
                <w:rFonts w:ascii="Arial"/>
                <w:sz w:val="16"/>
              </w:rPr>
              <w:t>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w:t>
            </w:r>
            <w:r>
              <w:rPr>
                <w:rFonts w:ascii="Arial"/>
                <w:sz w:val="16"/>
              </w:rPr>
              <w:t>acent text field, as '(Q)SAR' needs to be indicated in field 'Type of information' and the model should be described in field 'Justification of non-standard information' or 'Attached justification'. A specific endpoint title may be used, if addressed by th</w:t>
            </w:r>
            <w:r>
              <w:rPr>
                <w:rFonts w:ascii="Arial"/>
                <w:sz w:val="16"/>
              </w:rPr>
              <w:t>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 xml:space="preserve">observable or measurable inherent property of a chemical </w:t>
            </w:r>
            <w:r>
              <w:rPr>
                <w:rFonts w:ascii="Arial"/>
                <w:sz w:val="16"/>
              </w:rPr>
              <w:t>substance which may be specified by the relevant regulatory framework as 'information requirement' (e.g. Boiling point, Sub-chronic toxicity: oral, Fish early-life stage toxicity). In a narrower sense, the term '(eco)toxicity endpoint' refers to an outcome</w:t>
            </w:r>
            <w:r>
              <w:rPr>
                <w:rFonts w:ascii="Arial"/>
                <w:sz w:val="16"/>
              </w:rPr>
              <w:t xml:space="preserv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D7C2733" w14:textId="77777777" w:rsidR="00D2462B" w:rsidRDefault="003C7C7B">
            <w:r>
              <w:rPr>
                <w:rFonts w:ascii="Arial"/>
                <w:b/>
                <w:sz w:val="16"/>
              </w:rPr>
              <w:lastRenderedPageBreak/>
              <w:t>Guidance for data migration:</w:t>
            </w:r>
            <w:r>
              <w:rPr>
                <w:rFonts w:ascii="Arial"/>
                <w:b/>
                <w:sz w:val="16"/>
              </w:rPr>
              <w:br/>
            </w:r>
            <w:r>
              <w:rPr>
                <w:rFonts w:ascii="Arial"/>
                <w:sz w:val="16"/>
              </w:rPr>
              <w:t>Default selection of 'pH'. Note: The second option 'acidity / alkalinity' is not applicable for data migration as fields for this endpoint are not available in the existing OHT.</w:t>
            </w:r>
          </w:p>
        </w:tc>
      </w:tr>
      <w:tr w:rsidR="00D2462B" w14:paraId="2B07CE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9A6BEB"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2AD2EA" w14:textId="77777777" w:rsidR="00D2462B" w:rsidRDefault="003C7C7B">
            <w:r>
              <w:rPr>
                <w:rFonts w:ascii="Arial"/>
                <w:sz w:val="16"/>
              </w:rPr>
              <w:t>Type of informa</w:t>
            </w:r>
            <w:r>
              <w:rPr>
                <w:rFonts w:ascii="Arial"/>
                <w:sz w:val="16"/>
              </w:rPr>
              <w:t>tion</w:t>
            </w:r>
          </w:p>
        </w:tc>
        <w:tc>
          <w:tcPr>
            <w:tcW w:w="1425" w:type="dxa"/>
            <w:tcBorders>
              <w:top w:val="outset" w:sz="6" w:space="0" w:color="auto"/>
              <w:left w:val="outset" w:sz="6" w:space="0" w:color="auto"/>
              <w:bottom w:val="outset" w:sz="6" w:space="0" w:color="FFFFFF"/>
              <w:right w:val="outset" w:sz="6" w:space="0" w:color="auto"/>
            </w:tcBorders>
          </w:tcPr>
          <w:p w14:paraId="0CEA2BDC" w14:textId="77777777" w:rsidR="00D2462B" w:rsidRDefault="003C7C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A14A07" w14:textId="77777777" w:rsidR="00D2462B" w:rsidRDefault="003C7C7B">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xml:space="preserve">- read-across based on grouping of </w:t>
            </w:r>
            <w:r>
              <w:rPr>
                <w:rFonts w:ascii="Arial"/>
                <w:sz w:val="16"/>
              </w:rPr>
              <w:t>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CA19D5F" w14:textId="77777777" w:rsidR="00D2462B" w:rsidRDefault="003C7C7B">
            <w:r>
              <w:rPr>
                <w:rFonts w:ascii="Arial"/>
                <w:sz w:val="16"/>
              </w:rPr>
              <w:t>Select t</w:t>
            </w:r>
            <w:r>
              <w:rPr>
                <w:rFonts w:ascii="Arial"/>
                <w:sz w:val="16"/>
              </w:rPr>
              <w:t>he appropriate type of information, e.g. ' experimental study', ' experimental study planned' or, if alternatives to testing apply, '(Q)SAR', 'read-across ...'. In the case of calculated data, the value 'calculation (if not (Q)SAR)' should only be chosen i</w:t>
            </w:r>
            <w:r>
              <w:rPr>
                <w:rFonts w:ascii="Arial"/>
                <w:sz w:val="16"/>
              </w:rPr>
              <w:t>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provided in the information source. Otherwise sele</w:t>
            </w:r>
            <w:r>
              <w:rPr>
                <w:rFonts w:ascii="Arial"/>
                <w:sz w:val="16"/>
              </w:rPr>
              <w:t xml:space="preserv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w:t>
            </w:r>
            <w:r>
              <w:rPr>
                <w:rFonts w:ascii="Arial"/>
                <w:sz w:val="16"/>
              </w:rPr>
              <w: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w:t>
            </w:r>
            <w:r>
              <w:rPr>
                <w:rFonts w:ascii="Arial"/>
                <w:sz w:val="16"/>
              </w:rPr>
              <w:t>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w:t>
            </w:r>
            <w:r>
              <w:rPr>
                <w:rFonts w:ascii="Arial"/>
                <w:sz w:val="16"/>
              </w:rPr>
              <w:t xml:space="preserve">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guideline, information on the test material,</w:t>
            </w:r>
            <w:r>
              <w:rPr>
                <w:rFonts w:ascii="Arial"/>
                <w:sz w:val="16"/>
              </w:rPr>
              <w:t xml:space="preserve">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w:t>
            </w:r>
            <w:r>
              <w:rPr>
                <w:rFonts w:ascii="Arial"/>
                <w:sz w:val="16"/>
              </w:rPr>
              <w:t>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F1F3382" w14:textId="77777777" w:rsidR="00D2462B" w:rsidRDefault="00D2462B"/>
        </w:tc>
      </w:tr>
      <w:tr w:rsidR="00D2462B" w14:paraId="48F8E3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8CE120"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A56EE6" w14:textId="77777777" w:rsidR="00D2462B" w:rsidRDefault="003C7C7B">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D9C6B70" w14:textId="77777777" w:rsidR="00D2462B" w:rsidRDefault="003C7C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D26128" w14:textId="77777777" w:rsidR="00D2462B" w:rsidRDefault="003C7C7B">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w:t>
            </w:r>
            <w:r>
              <w:rPr>
                <w:rFonts w:ascii="Arial"/>
                <w:sz w:val="16"/>
              </w:rPr>
              <w:t>mation</w:t>
            </w:r>
          </w:p>
        </w:tc>
        <w:tc>
          <w:tcPr>
            <w:tcW w:w="3709" w:type="dxa"/>
            <w:tcBorders>
              <w:top w:val="outset" w:sz="6" w:space="0" w:color="auto"/>
              <w:left w:val="outset" w:sz="6" w:space="0" w:color="auto"/>
              <w:bottom w:val="outset" w:sz="6" w:space="0" w:color="FFFFFF"/>
              <w:right w:val="outset" w:sz="6" w:space="0" w:color="auto"/>
            </w:tcBorders>
          </w:tcPr>
          <w:p w14:paraId="75E62195" w14:textId="77777777" w:rsidR="00D2462B" w:rsidRDefault="003C7C7B">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w:t>
            </w:r>
            <w:r>
              <w:rPr>
                <w:rFonts w:ascii="Arial"/>
                <w:sz w:val="16"/>
              </w:rPr>
              <w:t>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perspective of quality, completeness an</w:t>
            </w:r>
            <w:r>
              <w:rPr>
                <w:rFonts w:ascii="Arial"/>
                <w:sz w:val="16"/>
              </w:rPr>
              <w:t xml:space="preserve">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w:t>
            </w:r>
            <w:r>
              <w:rPr>
                <w:rFonts w:ascii="Arial"/>
                <w:sz w:val="16"/>
              </w:rPr>
              <w:t xml:space="preserve">articular (adequate) study. The weight of evidence justification is normally endpoint-related, i.e.  based on all available records included in the weight of evidence evaluation. A short reasoning for why a given </w:t>
            </w:r>
            <w:r>
              <w:rPr>
                <w:rFonts w:ascii="Arial"/>
                <w:sz w:val="16"/>
              </w:rPr>
              <w:lastRenderedPageBreak/>
              <w:t>record is used in this respect can be provi</w:t>
            </w:r>
            <w:r>
              <w:rPr>
                <w:rFonts w:ascii="Arial"/>
                <w:sz w:val="16"/>
              </w:rPr>
              <w:t xml:space="preserve">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used as key study because of flaws in the methodology or documentation. </w:t>
            </w:r>
            <w:r>
              <w:rPr>
                <w:rFonts w:ascii="Arial"/>
                <w:sz w:val="16"/>
              </w:rPr>
              <w:t>This phrase should be selected for justifying why a potentially critical result has not been used for the hazard assessment. The lines of argumentation should be provided in field 'Rationale for reliability incl. deficiencies', accompanied by the appropria</w:t>
            </w:r>
            <w:r>
              <w:rPr>
                <w:rFonts w:ascii="Arial"/>
                <w:sz w:val="16"/>
              </w:rPr>
              <w:t>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w:t>
            </w:r>
            <w:r>
              <w:rPr>
                <w:rFonts w:ascii="Arial"/>
                <w:sz w:val="16"/>
              </w:rPr>
              <w:t>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8A33A1B" w14:textId="77777777" w:rsidR="00D2462B" w:rsidRDefault="003C7C7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t>
            </w:r>
            <w:r>
              <w:rPr>
                <w:rFonts w:ascii="Arial"/>
                <w:sz w:val="16"/>
              </w:rPr>
              <w:t>waiving' is not populated (except for migrated data)</w:t>
            </w:r>
          </w:p>
        </w:tc>
      </w:tr>
      <w:tr w:rsidR="00D2462B" w14:paraId="157F0A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44CF61"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D4854B" w14:textId="77777777" w:rsidR="00D2462B" w:rsidRDefault="003C7C7B">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D0A6BE8" w14:textId="77777777" w:rsidR="00D2462B" w:rsidRDefault="003C7C7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DA7F11"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00499C93" w14:textId="77777777" w:rsidR="00D2462B" w:rsidRDefault="003C7C7B">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3086E5F" w14:textId="77777777" w:rsidR="00D2462B" w:rsidRDefault="00D2462B"/>
        </w:tc>
      </w:tr>
      <w:tr w:rsidR="00D2462B" w14:paraId="643431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C1DBFD"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214171" w14:textId="77777777" w:rsidR="00D2462B" w:rsidRDefault="003C7C7B">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BD85F4C" w14:textId="77777777" w:rsidR="00D2462B" w:rsidRDefault="003C7C7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CCB8E1"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36DD7A83" w14:textId="77777777" w:rsidR="00D2462B" w:rsidRDefault="003C7C7B">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9B1C735" w14:textId="77777777" w:rsidR="00D2462B" w:rsidRDefault="00D2462B"/>
        </w:tc>
      </w:tr>
      <w:tr w:rsidR="00D2462B" w14:paraId="46C3BD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56B951"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102DEB" w14:textId="77777777" w:rsidR="00D2462B" w:rsidRDefault="003C7C7B">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2BE73E1" w14:textId="77777777" w:rsidR="00D2462B" w:rsidRDefault="003C7C7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703A9B"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6F852B2B" w14:textId="77777777" w:rsidR="00D2462B" w:rsidRDefault="003C7C7B">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2D5FFD0" w14:textId="77777777" w:rsidR="00D2462B" w:rsidRDefault="00D2462B"/>
        </w:tc>
      </w:tr>
      <w:tr w:rsidR="00D2462B" w14:paraId="00D89D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50A45C"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BE49B1" w14:textId="77777777" w:rsidR="00D2462B" w:rsidRDefault="003C7C7B">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D1DF732" w14:textId="77777777" w:rsidR="00D2462B" w:rsidRDefault="003C7C7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A12895"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7E9EB9C9" w14:textId="77777777" w:rsidR="00D2462B" w:rsidRDefault="003C7C7B">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A4A562C" w14:textId="77777777" w:rsidR="00D2462B" w:rsidRDefault="00D2462B"/>
        </w:tc>
      </w:tr>
      <w:tr w:rsidR="00D2462B" w14:paraId="61BE30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0F63A9"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6EF7E1" w14:textId="77777777" w:rsidR="00D2462B" w:rsidRDefault="003C7C7B">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A283B88" w14:textId="77777777" w:rsidR="00D2462B" w:rsidRDefault="003C7C7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80A8DC"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46DAD6FD"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tcPr>
          <w:p w14:paraId="5476844C" w14:textId="77777777" w:rsidR="00D2462B" w:rsidRDefault="00D2462B"/>
        </w:tc>
      </w:tr>
      <w:tr w:rsidR="00D2462B" w14:paraId="256F33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453CE8"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3E6B3E" w14:textId="77777777" w:rsidR="00D2462B" w:rsidRDefault="003C7C7B">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CA516FF" w14:textId="77777777" w:rsidR="00D2462B" w:rsidRDefault="003C7C7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6FF6A7"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7656191D"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tcPr>
          <w:p w14:paraId="600E736E" w14:textId="77777777" w:rsidR="00D2462B" w:rsidRDefault="00D2462B"/>
        </w:tc>
      </w:tr>
      <w:tr w:rsidR="00D2462B" w14:paraId="1413E5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1A8ED5"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E64198" w14:textId="77777777" w:rsidR="00D2462B" w:rsidRDefault="003C7C7B">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36F313F" w14:textId="77777777" w:rsidR="00D2462B" w:rsidRDefault="003C7C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C10D3C" w14:textId="77777777" w:rsidR="00D2462B" w:rsidRDefault="003C7C7B">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259E59" w14:textId="77777777" w:rsidR="00D2462B" w:rsidRDefault="003C7C7B">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638975F" w14:textId="77777777" w:rsidR="00D2462B" w:rsidRDefault="00D2462B"/>
        </w:tc>
      </w:tr>
      <w:tr w:rsidR="00D2462B" w14:paraId="11FD86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5B8FAC"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A38DB5" w14:textId="77777777" w:rsidR="00D2462B" w:rsidRDefault="003C7C7B">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6E801285" w14:textId="77777777" w:rsidR="00D2462B" w:rsidRDefault="003C7C7B">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537A3E" w14:textId="77777777" w:rsidR="00D2462B" w:rsidRDefault="003C7C7B">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785752B" w14:textId="77777777" w:rsidR="00D2462B" w:rsidRDefault="003C7C7B">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5ECA186" w14:textId="77777777" w:rsidR="00D2462B" w:rsidRDefault="003C7C7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2462B" w14:paraId="36A750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23303F"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FEC597" w14:textId="77777777" w:rsidR="00D2462B" w:rsidRDefault="003C7C7B">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EEF107E" w14:textId="77777777" w:rsidR="00D2462B" w:rsidRDefault="003C7C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58750F" w14:textId="77777777" w:rsidR="00D2462B" w:rsidRDefault="003C7C7B">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08F9EA2" w14:textId="77777777" w:rsidR="00D2462B" w:rsidRDefault="003C7C7B">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0C5930F" w14:textId="77777777" w:rsidR="00D2462B" w:rsidRDefault="003C7C7B">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2462B" w14:paraId="4F70EB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CD3ACF"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55E1FB" w14:textId="77777777" w:rsidR="00D2462B" w:rsidRDefault="003C7C7B">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8CB184D" w14:textId="77777777" w:rsidR="00D2462B" w:rsidRDefault="003C7C7B">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700BB4" w14:textId="77777777" w:rsidR="00D2462B" w:rsidRDefault="003C7C7B">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F7DC80B" w14:textId="77777777" w:rsidR="00D2462B" w:rsidRDefault="003C7C7B">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677004B1" w14:textId="77777777" w:rsidR="00D2462B" w:rsidRDefault="003C7C7B">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D2462B" w14:paraId="3E6562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F6D32D"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1043AF" w14:textId="77777777" w:rsidR="00D2462B" w:rsidRDefault="003C7C7B">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04015E5B" w14:textId="77777777" w:rsidR="00D2462B" w:rsidRDefault="003C7C7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8D6B00" w14:textId="77777777" w:rsidR="00D2462B" w:rsidRDefault="003C7C7B">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34EC3B5" w14:textId="77777777" w:rsidR="00D2462B" w:rsidRDefault="003C7C7B">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FB6AF07" w14:textId="77777777" w:rsidR="00D2462B" w:rsidRDefault="00D2462B"/>
        </w:tc>
      </w:tr>
      <w:tr w:rsidR="00D2462B" w14:paraId="6A4A0E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8D3D33" w14:textId="77777777" w:rsidR="00D2462B" w:rsidRDefault="00D2462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F71B3BC" w14:textId="77777777" w:rsidR="00D2462B" w:rsidRDefault="003C7C7B">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08DD7C" w14:textId="77777777" w:rsidR="00D2462B" w:rsidRDefault="003C7C7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259BA4" w14:textId="77777777" w:rsidR="00D2462B" w:rsidRDefault="00D2462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D0A1E4" w14:textId="77777777" w:rsidR="00D2462B" w:rsidRDefault="003C7C7B">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6DF9453" w14:textId="77777777" w:rsidR="00D2462B" w:rsidRDefault="00D2462B"/>
        </w:tc>
      </w:tr>
      <w:tr w:rsidR="00D2462B" w14:paraId="71D7DC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1E99E9"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035E6E" w14:textId="77777777" w:rsidR="00D2462B" w:rsidRDefault="003C7C7B">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4A732F" w14:textId="77777777" w:rsidR="00D2462B" w:rsidRDefault="003C7C7B">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31A804"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078867" w14:textId="77777777" w:rsidR="00D2462B" w:rsidRDefault="003C7C7B">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08C770" w14:textId="77777777" w:rsidR="00D2462B" w:rsidRDefault="00D2462B"/>
        </w:tc>
      </w:tr>
      <w:tr w:rsidR="00D2462B" w14:paraId="516FD5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2DE356" w14:textId="77777777" w:rsidR="00D2462B" w:rsidRDefault="00D2462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876FDFB" w14:textId="77777777" w:rsidR="00D2462B" w:rsidRDefault="003C7C7B">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FA78AC" w14:textId="77777777" w:rsidR="00D2462B" w:rsidRDefault="003C7C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F458C5" w14:textId="77777777" w:rsidR="00D2462B" w:rsidRDefault="003C7C7B">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FE41D3" w14:textId="77777777" w:rsidR="00D2462B" w:rsidRDefault="003C7C7B">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3027B4" w14:textId="77777777" w:rsidR="00D2462B" w:rsidRDefault="00D2462B"/>
        </w:tc>
      </w:tr>
      <w:tr w:rsidR="00D2462B" w14:paraId="6466B9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4BF63C"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323855" w14:textId="77777777" w:rsidR="00D2462B" w:rsidRDefault="003C7C7B">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A7FB3C" w14:textId="77777777" w:rsidR="00D2462B" w:rsidRDefault="003C7C7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5DE4EB"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23E715" w14:textId="77777777" w:rsidR="00D2462B" w:rsidRDefault="00D2462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64F70E" w14:textId="77777777" w:rsidR="00D2462B" w:rsidRDefault="00D2462B"/>
        </w:tc>
      </w:tr>
      <w:tr w:rsidR="00D2462B" w14:paraId="00931B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E8BAB9" w14:textId="77777777" w:rsidR="00D2462B" w:rsidRDefault="00D2462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2503203" w14:textId="77777777" w:rsidR="00D2462B" w:rsidRDefault="003C7C7B">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9B58A8" w14:textId="77777777" w:rsidR="00D2462B" w:rsidRDefault="003C7C7B">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A50E61" w14:textId="77777777" w:rsidR="00D2462B" w:rsidRDefault="00D2462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25880F" w14:textId="77777777" w:rsidR="00D2462B" w:rsidRDefault="003C7C7B">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4E1AC13" w14:textId="77777777" w:rsidR="00D2462B" w:rsidRDefault="00D2462B"/>
        </w:tc>
      </w:tr>
      <w:tr w:rsidR="00D2462B" w14:paraId="7618B7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A0A14A"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58499B" w14:textId="77777777" w:rsidR="00D2462B" w:rsidRDefault="003C7C7B">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0CADB8" w14:textId="77777777" w:rsidR="00D2462B" w:rsidRDefault="003C7C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712503" w14:textId="77777777" w:rsidR="00D2462B" w:rsidRDefault="003C7C7B">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A5D4A2" w14:textId="77777777" w:rsidR="00D2462B" w:rsidRDefault="003C7C7B">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DB1DF2" w14:textId="77777777" w:rsidR="00D2462B" w:rsidRDefault="00D2462B"/>
        </w:tc>
      </w:tr>
      <w:tr w:rsidR="00D2462B" w14:paraId="3018A8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48CEB0"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2E08E2" w14:textId="77777777" w:rsidR="00D2462B" w:rsidRDefault="003C7C7B">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17A2DD" w14:textId="77777777" w:rsidR="00D2462B" w:rsidRDefault="003C7C7B">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CFCD2F"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FF2FD5" w14:textId="77777777" w:rsidR="00D2462B" w:rsidRDefault="003C7C7B">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DADB37" w14:textId="77777777" w:rsidR="00D2462B" w:rsidRDefault="003C7C7B">
            <w:r>
              <w:rPr>
                <w:rFonts w:ascii="Arial"/>
                <w:b/>
                <w:sz w:val="16"/>
              </w:rPr>
              <w:t>Cross-reference:</w:t>
            </w:r>
            <w:r>
              <w:rPr>
                <w:rFonts w:ascii="Arial"/>
                <w:b/>
                <w:sz w:val="16"/>
              </w:rPr>
              <w:br/>
            </w:r>
            <w:r>
              <w:rPr>
                <w:rFonts w:ascii="Arial"/>
                <w:sz w:val="16"/>
              </w:rPr>
              <w:t>AllSummariesAndRecords</w:t>
            </w:r>
          </w:p>
        </w:tc>
      </w:tr>
      <w:tr w:rsidR="00D2462B" w14:paraId="6069F7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123478" w14:textId="77777777" w:rsidR="00D2462B" w:rsidRDefault="00D2462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E73BCCD" w14:textId="77777777" w:rsidR="00D2462B" w:rsidRDefault="003C7C7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1F032D" w14:textId="77777777" w:rsidR="00D2462B" w:rsidRDefault="003C7C7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C9B52E" w14:textId="77777777" w:rsidR="00D2462B" w:rsidRDefault="00D2462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388BC3" w14:textId="77777777" w:rsidR="00D2462B" w:rsidRDefault="003C7C7B">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256A0F7" w14:textId="77777777" w:rsidR="00D2462B" w:rsidRDefault="00D2462B"/>
        </w:tc>
      </w:tr>
      <w:tr w:rsidR="00D2462B" w14:paraId="6638A1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48C62F"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E7ED5C" w14:textId="77777777" w:rsidR="00D2462B" w:rsidRDefault="003C7C7B">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89DF07" w14:textId="77777777" w:rsidR="00D2462B" w:rsidRDefault="003C7C7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3DEC15"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96A19D" w14:textId="77777777" w:rsidR="00D2462B" w:rsidRDefault="00D2462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C308E2" w14:textId="77777777" w:rsidR="00D2462B" w:rsidRDefault="00D2462B"/>
        </w:tc>
      </w:tr>
      <w:tr w:rsidR="00D2462B" w14:paraId="67083B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5A76EDD"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354CF41" w14:textId="77777777" w:rsidR="00D2462B" w:rsidRDefault="003C7C7B">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79FC895" w14:textId="77777777" w:rsidR="00D2462B" w:rsidRDefault="003C7C7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7DEB90C"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66DCEAF"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D9EFACC" w14:textId="77777777" w:rsidR="00D2462B" w:rsidRDefault="00D2462B"/>
        </w:tc>
      </w:tr>
      <w:tr w:rsidR="00D2462B" w14:paraId="63F741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D309BC"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2949B6" w14:textId="77777777" w:rsidR="00D2462B" w:rsidRDefault="003C7C7B">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2FDB1D8" w14:textId="77777777" w:rsidR="00D2462B" w:rsidRDefault="003C7C7B">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9C866F"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24DE176F" w14:textId="77777777" w:rsidR="00D2462B" w:rsidRDefault="003C7C7B">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735BF42" w14:textId="77777777" w:rsidR="00D2462B" w:rsidRDefault="00D2462B"/>
        </w:tc>
      </w:tr>
      <w:tr w:rsidR="00D2462B" w14:paraId="5AAB3C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8C8BCE"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DC2E9B" w14:textId="77777777" w:rsidR="00D2462B" w:rsidRDefault="003C7C7B">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2F4E92B" w14:textId="77777777" w:rsidR="00D2462B" w:rsidRDefault="003C7C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A1F002" w14:textId="77777777" w:rsidR="00D2462B" w:rsidRDefault="003C7C7B">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7817150" w14:textId="77777777" w:rsidR="00D2462B" w:rsidRDefault="003C7C7B">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BE4FC2E" w14:textId="77777777" w:rsidR="00D2462B" w:rsidRDefault="00D2462B"/>
        </w:tc>
      </w:tr>
      <w:tr w:rsidR="00D2462B" w14:paraId="14DB5B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46ECB0"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F312B4" w14:textId="77777777" w:rsidR="00D2462B" w:rsidRDefault="003C7C7B">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1D21331F" w14:textId="77777777" w:rsidR="00D2462B" w:rsidRDefault="003C7C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B2FACA" w14:textId="77777777" w:rsidR="00D2462B" w:rsidRDefault="003C7C7B">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764BD8A4" w14:textId="77777777" w:rsidR="00D2462B" w:rsidRDefault="003C7C7B">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6C313CC" w14:textId="77777777" w:rsidR="00D2462B" w:rsidRDefault="00D2462B"/>
        </w:tc>
      </w:tr>
      <w:tr w:rsidR="00D2462B" w14:paraId="262153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E5776F3"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C7B0FFC" w14:textId="77777777" w:rsidR="00D2462B" w:rsidRDefault="003C7C7B">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82109DE" w14:textId="77777777" w:rsidR="00D2462B" w:rsidRDefault="003C7C7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68462E4"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FD2851E"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A49A3E4" w14:textId="77777777" w:rsidR="00D2462B" w:rsidRDefault="00D2462B"/>
        </w:tc>
      </w:tr>
      <w:tr w:rsidR="00D2462B" w14:paraId="66FCF8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8A17CB" w14:textId="77777777" w:rsidR="00D2462B" w:rsidRDefault="00D2462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7BFC47A" w14:textId="77777777" w:rsidR="00D2462B" w:rsidRDefault="003C7C7B">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E14E37" w14:textId="77777777" w:rsidR="00D2462B" w:rsidRDefault="003C7C7B">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828247" w14:textId="77777777" w:rsidR="00D2462B" w:rsidRDefault="00D2462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1CC9FA8" w14:textId="77777777" w:rsidR="00D2462B" w:rsidRDefault="003C7C7B">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215BCE9" w14:textId="77777777" w:rsidR="00D2462B" w:rsidRDefault="00D2462B"/>
        </w:tc>
      </w:tr>
      <w:tr w:rsidR="00D2462B" w14:paraId="68D2AD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C520E2"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8B31E0" w14:textId="77777777" w:rsidR="00D2462B" w:rsidRDefault="003C7C7B">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054BEC" w14:textId="77777777" w:rsidR="00D2462B" w:rsidRDefault="003C7C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3E65A5" w14:textId="77777777" w:rsidR="00D2462B" w:rsidRDefault="003C7C7B">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CE144E" w14:textId="77777777" w:rsidR="00D2462B" w:rsidRDefault="003C7C7B">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EDB200" w14:textId="77777777" w:rsidR="00D2462B" w:rsidRDefault="00D2462B"/>
        </w:tc>
      </w:tr>
      <w:tr w:rsidR="00D2462B" w14:paraId="776694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5C3CAC"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90995A" w14:textId="77777777" w:rsidR="00D2462B" w:rsidRDefault="003C7C7B">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58101A" w14:textId="77777777" w:rsidR="00D2462B" w:rsidRDefault="003C7C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6E7968" w14:textId="77777777" w:rsidR="00D2462B" w:rsidRDefault="003C7C7B">
            <w:r>
              <w:rPr>
                <w:rFonts w:ascii="Arial"/>
                <w:b/>
                <w:sz w:val="16"/>
              </w:rPr>
              <w:t>Picklist values:</w:t>
            </w:r>
            <w:r>
              <w:rPr>
                <w:rFonts w:ascii="Arial"/>
                <w:sz w:val="16"/>
              </w:rPr>
              <w:br/>
              <w:t xml:space="preserve">- OECD </w:t>
            </w:r>
            <w:r>
              <w:rPr>
                <w:rFonts w:ascii="Arial"/>
                <w:sz w:val="16"/>
              </w:rPr>
              <w:t>Guideline 122 (Determination of pH, Acidity and Alkalinity)</w:t>
            </w:r>
            <w:r>
              <w:rPr>
                <w:rFonts w:ascii="Arial"/>
                <w:sz w:val="16"/>
              </w:rPr>
              <w:br/>
              <w:t>- ASTM D1293 (Standard Test Methods for pH of Water)</w:t>
            </w:r>
            <w:r>
              <w:rPr>
                <w:rFonts w:ascii="Arial"/>
                <w:sz w:val="16"/>
              </w:rPr>
              <w:br/>
              <w:t>- ANSI/ASTM E 70-7700</w:t>
            </w:r>
            <w:r>
              <w:rPr>
                <w:rFonts w:ascii="Arial"/>
                <w:sz w:val="16"/>
              </w:rPr>
              <w:br/>
              <w:t>- CIPAC MT 75 (Determination of pH Values)</w:t>
            </w:r>
            <w:r>
              <w:rPr>
                <w:rFonts w:ascii="Arial"/>
                <w:sz w:val="16"/>
              </w:rPr>
              <w:br/>
              <w:t>- CIPAC method MT 191 (acidity or alkalinity of formulations)</w:t>
            </w:r>
            <w:r>
              <w:rPr>
                <w:rFonts w:ascii="Arial"/>
                <w:sz w:val="16"/>
              </w:rPr>
              <w:br/>
              <w:t>- EPA OPPTS 830.</w:t>
            </w:r>
            <w:r>
              <w:rPr>
                <w:rFonts w:ascii="Arial"/>
                <w:sz w:val="16"/>
              </w:rPr>
              <w:t>7000 (pH)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345AF4" w14:textId="77777777" w:rsidR="00D2462B" w:rsidRDefault="003C7C7B">
            <w:r>
              <w:rPr>
                <w:rFonts w:ascii="Arial"/>
                <w:sz w:val="16"/>
              </w:rPr>
              <w:t>Select the applicable test guideline, e.g. 'OECD Guideline xxx'. If the test guideline used is not listed, choose 'other:' and specify the test guideline in the related text field. Information on the version and date of the guideline use</w:t>
            </w:r>
            <w:r>
              <w:rPr>
                <w:rFonts w:ascii="Arial"/>
                <w:sz w:val="16"/>
              </w:rPr>
              <w:t>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w:t>
            </w:r>
            <w:r>
              <w:rPr>
                <w:rFonts w:ascii="Arial"/>
                <w:sz w:val="16"/>
              </w:rPr>
              <w:t>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w:t>
            </w:r>
            <w:r>
              <w:rPr>
                <w:rFonts w:ascii="Arial"/>
                <w:sz w:val="16"/>
              </w:rPr>
              <w:t>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922A1D" w14:textId="77777777" w:rsidR="00D2462B" w:rsidRDefault="003C7C7B">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D2462B" w14:paraId="17C3B8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68008D"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E9E6FA" w14:textId="77777777" w:rsidR="00D2462B" w:rsidRDefault="003C7C7B">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4F0925" w14:textId="77777777" w:rsidR="00D2462B" w:rsidRDefault="003C7C7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1EA1E4"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356C51" w14:textId="77777777" w:rsidR="00D2462B" w:rsidRDefault="003C7C7B">
            <w:r>
              <w:rPr>
                <w:rFonts w:ascii="Arial"/>
                <w:sz w:val="16"/>
              </w:rPr>
              <w:t xml:space="preserve">In this text field, you can enter any remarks as </w:t>
            </w:r>
            <w:r>
              <w:rPr>
                <w:rFonts w:ascii="Arial"/>
                <w:sz w:val="16"/>
              </w:rPr>
              <w:t>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w:t>
            </w:r>
            <w:r>
              <w:rPr>
                <w:rFonts w:ascii="Arial"/>
                <w:sz w:val="16"/>
              </w:rPr>
              <w:t>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w:t>
            </w:r>
            <w:r>
              <w:rPr>
                <w:rFonts w:ascii="Arial"/>
                <w:sz w:val="16"/>
              </w:rPr>
              <w:t>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8913A7" w14:textId="77777777" w:rsidR="00D2462B" w:rsidRDefault="003C7C7B">
            <w:r>
              <w:rPr>
                <w:rFonts w:ascii="Arial"/>
                <w:b/>
                <w:sz w:val="16"/>
              </w:rPr>
              <w:t>Guidance 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w:t>
            </w:r>
            <w:r>
              <w:rPr>
                <w:rFonts w:ascii="Arial"/>
                <w:b/>
                <w:sz w:val="16"/>
              </w:rPr>
              <w:t>gration:</w:t>
            </w:r>
            <w:r>
              <w:rPr>
                <w:rFonts w:ascii="Arial"/>
                <w:b/>
                <w:sz w:val="16"/>
              </w:rPr>
              <w:br/>
            </w:r>
            <w:r>
              <w:rPr>
                <w:rFonts w:ascii="Arial"/>
                <w:sz w:val="16"/>
              </w:rPr>
              <w:t>Version information (e.g. the year in a phrase) has been removed from phrase(s) of field 'Guideline'. This information is now added in field 'Version / remarks' preceding any supplementary remarks text migrated also from field 'Guideline'.</w:t>
            </w:r>
            <w:r>
              <w:rPr>
                <w:rFonts w:ascii="Arial"/>
                <w:sz w:val="16"/>
              </w:rPr>
              <w:br/>
              <w:t>Affecte</w:t>
            </w:r>
            <w:r>
              <w:rPr>
                <w:rFonts w:ascii="Arial"/>
                <w:sz w:val="16"/>
              </w:rPr>
              <w:t xml:space="preserve">d phrase(s) for this OHT: </w:t>
            </w:r>
            <w:r>
              <w:rPr>
                <w:rFonts w:ascii="Arial"/>
                <w:sz w:val="16"/>
              </w:rPr>
              <w:br/>
              <w:t>- 'ASTM D1293-78...' changed to 'ASTM D1293...'; default text in field 'Version / remarks': 'version: 78. Remark: supplementary remarks text'</w:t>
            </w:r>
          </w:p>
        </w:tc>
      </w:tr>
      <w:tr w:rsidR="00D2462B" w14:paraId="486ED9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821227" w14:textId="77777777" w:rsidR="00D2462B" w:rsidRDefault="00D2462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AFF3423" w14:textId="77777777" w:rsidR="00D2462B" w:rsidRDefault="003C7C7B">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8017FB" w14:textId="77777777" w:rsidR="00D2462B" w:rsidRDefault="003C7C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24B5FF" w14:textId="77777777" w:rsidR="00D2462B" w:rsidRDefault="003C7C7B">
            <w:r>
              <w:rPr>
                <w:rFonts w:ascii="Arial"/>
                <w:b/>
                <w:sz w:val="16"/>
              </w:rPr>
              <w:t>Picklist values:</w:t>
            </w:r>
            <w:r>
              <w:rPr>
                <w:rFonts w:ascii="Arial"/>
                <w:sz w:val="16"/>
              </w:rPr>
              <w:br/>
              <w:t xml:space="preserve">- </w:t>
            </w:r>
            <w:r>
              <w:rPr>
                <w:rFonts w:ascii="Arial"/>
                <w:sz w:val="16"/>
              </w:rPr>
              <w:t>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66F238" w14:textId="77777777" w:rsidR="00D2462B" w:rsidRDefault="003C7C7B">
            <w:r>
              <w:rPr>
                <w:rFonts w:ascii="Arial"/>
                <w:sz w:val="16"/>
              </w:rPr>
              <w:t xml:space="preserve">In case a test guideline or other standardised method was used, indicate if there are any deviations. Briefly state relevant deviations in the supplementary remarks field (e.g. 'other test system used', 'different </w:t>
            </w:r>
            <w:r>
              <w:rPr>
                <w:rFonts w:ascii="Arial"/>
                <w:sz w:val="16"/>
              </w:rPr>
              <w:t>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3672E7B" w14:textId="77777777" w:rsidR="00D2462B" w:rsidRDefault="003C7C7B">
            <w:r>
              <w:rPr>
                <w:rFonts w:ascii="Arial"/>
                <w:b/>
                <w:sz w:val="16"/>
              </w:rPr>
              <w:t>Guidance for field condition:</w:t>
            </w:r>
            <w:r>
              <w:rPr>
                <w:rFonts w:ascii="Arial"/>
                <w:b/>
                <w:sz w:val="16"/>
              </w:rPr>
              <w:br/>
            </w:r>
            <w:r>
              <w:rPr>
                <w:rFonts w:ascii="Arial"/>
                <w:sz w:val="16"/>
              </w:rPr>
              <w:t>Condition: Field active only if 'Qualifier' is not 'no guideline ...'</w:t>
            </w:r>
          </w:p>
        </w:tc>
      </w:tr>
      <w:tr w:rsidR="00D2462B" w14:paraId="63A519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A98B97"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5D0D8E" w14:textId="77777777" w:rsidR="00D2462B" w:rsidRDefault="003C7C7B">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DDB111" w14:textId="77777777" w:rsidR="00D2462B" w:rsidRDefault="003C7C7B">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DEA0A8"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C631D0" w14:textId="77777777" w:rsidR="00D2462B" w:rsidRDefault="00D2462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71B7CD" w14:textId="77777777" w:rsidR="00D2462B" w:rsidRDefault="00D2462B"/>
        </w:tc>
      </w:tr>
      <w:tr w:rsidR="00D2462B" w14:paraId="1969BE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BCF38F"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D897A2" w14:textId="77777777" w:rsidR="00D2462B" w:rsidRDefault="003C7C7B">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63DDDCB" w14:textId="77777777" w:rsidR="00D2462B" w:rsidRDefault="003C7C7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729A93" w14:textId="77777777" w:rsidR="00D2462B" w:rsidRDefault="003C7C7B">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xml:space="preserve">- Parameters analysed / </w:t>
            </w:r>
            <w:r>
              <w:rPr>
                <w:rFonts w:ascii="Arial"/>
                <w:sz w:val="16"/>
              </w:rPr>
              <w:t>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w:t>
            </w:r>
            <w:r>
              <w:rPr>
                <w:rFonts w:ascii="Arial"/>
                <w:sz w:val="16"/>
              </w:rPr>
              <w:t>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4DA0CD8C" w14:textId="77777777" w:rsidR="00D2462B" w:rsidRDefault="003C7C7B">
            <w:r>
              <w:rPr>
                <w:rFonts w:ascii="Arial"/>
                <w:sz w:val="16"/>
              </w:rPr>
              <w:t>If no guideline was followed, include a description of the principles of the test protocol or estimated method used in the study. As appropriate use either of th</w:t>
            </w:r>
            <w:r>
              <w:rPr>
                <w:rFonts w:ascii="Arial"/>
                <w:sz w:val="16"/>
              </w:rPr>
              <w:t>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w:t>
            </w:r>
            <w:r>
              <w:rPr>
                <w:rFonts w:ascii="Arial"/>
                <w:sz w:val="16"/>
              </w:rPr>
              <w:t xml:space="preserve">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w:t>
            </w:r>
            <w:r>
              <w:rPr>
                <w:rFonts w:ascii="Arial"/>
                <w:sz w:val="16"/>
              </w:rPr>
              <w:t xml:space="preserv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w:t>
            </w:r>
            <w:r>
              <w:rPr>
                <w:rFonts w:ascii="Arial"/>
                <w:sz w:val="16"/>
              </w:rPr>
              <w:t>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2CFA4D07" w14:textId="77777777" w:rsidR="00D2462B" w:rsidRDefault="00D2462B"/>
        </w:tc>
      </w:tr>
      <w:tr w:rsidR="00D2462B" w14:paraId="3DFB95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CBFC68"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9EC646" w14:textId="77777777" w:rsidR="00D2462B" w:rsidRDefault="003C7C7B">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A293084" w14:textId="77777777" w:rsidR="00D2462B" w:rsidRDefault="003C7C7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36FD91" w14:textId="77777777" w:rsidR="00D2462B" w:rsidRDefault="003C7C7B">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DAA4D57" w14:textId="77777777" w:rsidR="00D2462B" w:rsidRDefault="003C7C7B">
            <w:r>
              <w:rPr>
                <w:rFonts w:ascii="Arial"/>
                <w:sz w:val="16"/>
              </w:rPr>
              <w:t xml:space="preserve">Indicate whether the study was </w:t>
            </w:r>
            <w:r>
              <w:rPr>
                <w:rFonts w:ascii="Arial"/>
                <w:sz w:val="16"/>
              </w:rPr>
              <w:t>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w:t>
            </w:r>
            <w:r>
              <w:rPr>
                <w:rFonts w:ascii="Arial"/>
                <w:sz w:val="16"/>
              </w:rPr>
              <w:t>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965B5C8" w14:textId="77777777" w:rsidR="00D2462B" w:rsidRDefault="00D2462B"/>
        </w:tc>
      </w:tr>
      <w:tr w:rsidR="00D2462B" w14:paraId="42EFE0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AF5CCC"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87F134" w14:textId="77777777" w:rsidR="00D2462B" w:rsidRDefault="003C7C7B">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033D0B5F" w14:textId="77777777" w:rsidR="00D2462B" w:rsidRDefault="003C7C7B">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7E9E6D2" w14:textId="77777777" w:rsidR="00D2462B" w:rsidRDefault="003C7C7B">
            <w:r>
              <w:rPr>
                <w:rFonts w:ascii="Arial"/>
                <w:b/>
                <w:sz w:val="16"/>
              </w:rPr>
              <w:lastRenderedPageBreak/>
              <w:t>Picklist values:</w:t>
            </w:r>
            <w:r>
              <w:rPr>
                <w:rFonts w:ascii="Arial"/>
                <w:sz w:val="16"/>
              </w:rPr>
              <w:br/>
              <w:t xml:space="preserve">- ISO/IEC 17025 (General requirements for the competence of testing and calibration </w:t>
            </w:r>
            <w:r>
              <w:rPr>
                <w:rFonts w:ascii="Arial"/>
                <w:sz w:val="16"/>
              </w:rPr>
              <w:lastRenderedPageBreak/>
              <w:t>laboratories)</w:t>
            </w:r>
            <w:r>
              <w:rPr>
                <w:rFonts w:ascii="Arial"/>
                <w:sz w:val="16"/>
              </w:rPr>
              <w:br/>
              <w:t>- ot</w:t>
            </w:r>
            <w:r>
              <w:rPr>
                <w:rFonts w:ascii="Arial"/>
                <w:sz w:val="16"/>
              </w:rPr>
              <w:t>her:</w:t>
            </w:r>
          </w:p>
        </w:tc>
        <w:tc>
          <w:tcPr>
            <w:tcW w:w="3709" w:type="dxa"/>
            <w:tcBorders>
              <w:top w:val="outset" w:sz="6" w:space="0" w:color="auto"/>
              <w:left w:val="outset" w:sz="6" w:space="0" w:color="auto"/>
              <w:bottom w:val="outset" w:sz="6" w:space="0" w:color="FFFFFF"/>
              <w:right w:val="outset" w:sz="6" w:space="0" w:color="auto"/>
            </w:tcBorders>
          </w:tcPr>
          <w:p w14:paraId="4348DFAE" w14:textId="77777777" w:rsidR="00D2462B" w:rsidRDefault="003C7C7B">
            <w:r>
              <w:rPr>
                <w:rFonts w:ascii="Arial"/>
                <w:sz w:val="16"/>
              </w:rPr>
              <w:lastRenderedPageBreak/>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5DB9FB70" w14:textId="77777777" w:rsidR="00D2462B" w:rsidRDefault="00D2462B"/>
        </w:tc>
      </w:tr>
      <w:tr w:rsidR="00D2462B" w14:paraId="413325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78D7F77"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A5FB2AC" w14:textId="77777777" w:rsidR="00D2462B" w:rsidRDefault="003C7C7B">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4566467" w14:textId="77777777" w:rsidR="00D2462B" w:rsidRDefault="003C7C7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15676D2"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D1920FF"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8138DC9" w14:textId="77777777" w:rsidR="00D2462B" w:rsidRDefault="00D2462B"/>
        </w:tc>
      </w:tr>
      <w:tr w:rsidR="00D2462B" w14:paraId="2E007E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40AB49"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F7F01A" w14:textId="77777777" w:rsidR="00D2462B" w:rsidRDefault="003C7C7B">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3C2F474" w14:textId="77777777" w:rsidR="00D2462B" w:rsidRDefault="003C7C7B">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28EC45"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51FCDCB8" w14:textId="77777777" w:rsidR="00D2462B" w:rsidRDefault="003C7C7B">
            <w:r>
              <w:rPr>
                <w:rFonts w:ascii="Arial"/>
                <w:sz w:val="16"/>
              </w:rPr>
              <w:t xml:space="preserve">Select the appropriate Test Material Information (TMI) record. If not </w:t>
            </w:r>
            <w:r>
              <w:rPr>
                <w:rFonts w:ascii="Arial"/>
                <w:sz w:val="16"/>
              </w:rPr>
              <w:t>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w:t>
            </w:r>
            <w:r>
              <w:rPr>
                <w:rFonts w:ascii="Arial"/>
                <w:sz w:val="16"/>
              </w:rPr>
              <w:t>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CAC6DE3" w14:textId="77777777" w:rsidR="00D2462B" w:rsidRDefault="003C7C7B">
            <w:r>
              <w:rPr>
                <w:rFonts w:ascii="Arial"/>
                <w:b/>
                <w:sz w:val="16"/>
              </w:rPr>
              <w:t>Cross-reference:</w:t>
            </w:r>
            <w:r>
              <w:rPr>
                <w:rFonts w:ascii="Arial"/>
                <w:b/>
                <w:sz w:val="16"/>
              </w:rPr>
              <w:br/>
            </w:r>
            <w:r>
              <w:rPr>
                <w:rFonts w:ascii="Arial"/>
                <w:sz w:val="16"/>
              </w:rPr>
              <w:t>TEST_MATERIAL_INFORMATION</w:t>
            </w:r>
          </w:p>
        </w:tc>
      </w:tr>
      <w:tr w:rsidR="00D2462B" w14:paraId="20DFFB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077068"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703846" w14:textId="77777777" w:rsidR="00D2462B" w:rsidRDefault="003C7C7B">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82B9DE3" w14:textId="77777777" w:rsidR="00D2462B" w:rsidRDefault="003C7C7B">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54D9BE"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6E32246A" w14:textId="77777777" w:rsidR="00D2462B" w:rsidRDefault="003C7C7B">
            <w:r>
              <w:rPr>
                <w:rFonts w:ascii="Arial"/>
                <w:sz w:val="16"/>
              </w:rPr>
              <w:t xml:space="preserve">Select additional Test material information record if relevant. For example, in longer terms studies more than one batch of test material can be </w:t>
            </w:r>
            <w:r>
              <w:rPr>
                <w:rFonts w:ascii="Arial"/>
                <w:sz w:val="16"/>
              </w:rPr>
              <w:t>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14ABE0E9" w14:textId="77777777" w:rsidR="00D2462B" w:rsidRDefault="003C7C7B">
            <w:r>
              <w:rPr>
                <w:rFonts w:ascii="Arial"/>
                <w:b/>
                <w:sz w:val="16"/>
              </w:rPr>
              <w:t>Cross-reference:</w:t>
            </w:r>
            <w:r>
              <w:rPr>
                <w:rFonts w:ascii="Arial"/>
                <w:b/>
                <w:sz w:val="16"/>
              </w:rPr>
              <w:br/>
            </w:r>
            <w:r>
              <w:rPr>
                <w:rFonts w:ascii="Arial"/>
                <w:sz w:val="16"/>
              </w:rPr>
              <w:t>TEST_MATERIAL_INFORMATION</w:t>
            </w:r>
          </w:p>
        </w:tc>
      </w:tr>
      <w:tr w:rsidR="00D2462B" w14:paraId="240745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BD4197"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8A1227" w14:textId="77777777" w:rsidR="00D2462B" w:rsidRDefault="003C7C7B">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9E722E7" w14:textId="77777777" w:rsidR="00D2462B" w:rsidRDefault="003C7C7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32F5B9" w14:textId="77777777" w:rsidR="00D2462B" w:rsidRDefault="003C7C7B">
            <w:r>
              <w:rPr>
                <w:rFonts w:ascii="Arial"/>
                <w:b/>
                <w:sz w:val="16"/>
              </w:rPr>
              <w:t>Freetext template:</w:t>
            </w:r>
            <w:r>
              <w:rPr>
                <w:rFonts w:ascii="Arial"/>
                <w:sz w:val="16"/>
              </w:rPr>
              <w:br/>
              <w:t>SOURCE OF TEST MATERIA</w:t>
            </w:r>
            <w:r>
              <w:rPr>
                <w:rFonts w:ascii="Arial"/>
                <w:sz w:val="16"/>
              </w:rPr>
              <w:t>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w:t>
            </w:r>
            <w:r>
              <w:rPr>
                <w:rFonts w:ascii="Arial"/>
                <w:sz w:val="16"/>
              </w:rPr>
              <w:t>bel:</w:t>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lastRenderedPageBreak/>
              <w:t>TEST MATERIAL</w:t>
            </w:r>
            <w:r>
              <w:rPr>
                <w:rFonts w:ascii="Arial"/>
                <w:sz w:val="16"/>
              </w:rPr>
              <w:br/>
              <w:t>- Storage condition of test material:</w:t>
            </w:r>
            <w:r>
              <w:rPr>
                <w:rFonts w:ascii="Arial"/>
                <w:sz w:val="16"/>
              </w:rPr>
              <w:br/>
              <w:t xml:space="preserve">- Stability and homogeneity of the test material in the vehicle/solvent under test conditions (e.g. in the exposure </w:t>
            </w:r>
            <w:r>
              <w:rPr>
                <w:rFonts w:ascii="Arial"/>
                <w:sz w:val="16"/>
              </w:rPr>
              <w:t>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xml:space="preserve">- Reactivity of the test material </w:t>
            </w:r>
            <w:r>
              <w:rPr>
                <w:rFonts w:ascii="Arial"/>
                <w:sz w:val="16"/>
              </w:rPr>
              <w:t>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w:t>
            </w:r>
            <w:r>
              <w:rPr>
                <w:rFonts w:ascii="Arial"/>
                <w:sz w:val="16"/>
              </w:rPr>
              <w:t>,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w:t>
            </w:r>
            <w:r>
              <w:rPr>
                <w:rFonts w:ascii="Arial"/>
                <w:sz w:val="16"/>
              </w:rPr>
              <w:t xml:space="preserve">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w:t>
            </w:r>
            <w:r>
              <w:rPr>
                <w:rFonts w:ascii="Arial"/>
                <w:sz w:val="16"/>
              </w:rPr>
              <w:t>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soil application; solution in organic solvent for </w:t>
            </w:r>
            <w:r>
              <w:rPr>
                <w:rFonts w:ascii="Arial"/>
                <w:sz w:val="16"/>
              </w:rPr>
              <w:lastRenderedPageBreak/>
              <w:t>soil application; formu</w:t>
            </w:r>
            <w:r>
              <w:rPr>
                <w:rFonts w:ascii="Arial"/>
                <w:sz w:val="16"/>
              </w:rPr>
              <w:t>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w:t>
            </w:r>
            <w:r>
              <w:rPr>
                <w:rFonts w:ascii="Arial"/>
                <w:sz w:val="16"/>
              </w:rPr>
              <w:t xml:space="preserve">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5099313" w14:textId="77777777" w:rsidR="00D2462B" w:rsidRDefault="003C7C7B">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w:t>
            </w:r>
            <w:r>
              <w:rPr>
                <w:rFonts w:ascii="Arial"/>
                <w:sz w:val="16"/>
              </w:rPr>
              <w:t>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w:t>
            </w:r>
            <w:r>
              <w:rPr>
                <w:rFonts w:ascii="Arial"/>
                <w:sz w:val="16"/>
              </w:rPr>
              <w:t>mme. Consult the programme-specific guidance (e.g. OECD Programme, Pesticides NAFTA or EU REACH) thereof.</w:t>
            </w:r>
            <w:r>
              <w:rPr>
                <w:rFonts w:ascii="Arial"/>
                <w:sz w:val="16"/>
              </w:rPr>
              <w:br/>
            </w:r>
            <w:r>
              <w:rPr>
                <w:rFonts w:ascii="Arial"/>
                <w:sz w:val="16"/>
              </w:rPr>
              <w:br/>
            </w:r>
            <w:r>
              <w:rPr>
                <w:rFonts w:ascii="Arial"/>
                <w:sz w:val="16"/>
              </w:rPr>
              <w:lastRenderedPageBreak/>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w:t>
            </w:r>
            <w:r>
              <w:rPr>
                <w:rFonts w:ascii="Arial"/>
                <w:sz w:val="16"/>
              </w:rPr>
              <w:t>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w:t>
            </w:r>
            <w:r>
              <w:rPr>
                <w:rFonts w:ascii="Arial"/>
                <w:sz w:val="16"/>
              </w:rPr>
              <w:t>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w:t>
            </w:r>
            <w:r>
              <w:rPr>
                <w:rFonts w:ascii="Arial"/>
                <w:sz w:val="16"/>
              </w:rPr>
              <w:t>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w:t>
            </w:r>
            <w:r>
              <w:rPr>
                <w:rFonts w:ascii="Arial"/>
                <w:sz w:val="16"/>
              </w:rPr>
              <w:lastRenderedPageBreak/>
              <w:t>gel (e.g., neat liquid, stock diluted liquid, or</w:t>
            </w:r>
            <w:r>
              <w:rPr>
                <w:rFonts w:ascii="Arial"/>
                <w:sz w:val="16"/>
              </w:rPr>
              <w:t xml:space="preserve">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w:t>
            </w:r>
            <w:r>
              <w:rPr>
                <w:rFonts w:ascii="Arial"/>
                <w:sz w:val="16"/>
              </w:rPr>
              <w:t>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w:t>
            </w:r>
            <w:r>
              <w:rPr>
                <w:rFonts w:ascii="Arial"/>
                <w:sz w:val="16"/>
              </w:rPr>
              <w:t>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w:t>
            </w:r>
            <w:r>
              <w:rPr>
                <w:rFonts w:ascii="Arial"/>
                <w:sz w:val="16"/>
              </w:rPr>
              <w:t>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B5C03B6" w14:textId="77777777" w:rsidR="00D2462B" w:rsidRDefault="00D2462B"/>
        </w:tc>
      </w:tr>
      <w:tr w:rsidR="00D2462B" w14:paraId="030D5C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0A6D33"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0C10B3" w14:textId="77777777" w:rsidR="00D2462B" w:rsidRDefault="003C7C7B">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7EE96E54" w14:textId="77777777" w:rsidR="00D2462B" w:rsidRDefault="003C7C7B">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5C3A7B68" w14:textId="77777777" w:rsidR="00D2462B" w:rsidRDefault="003C7C7B">
            <w:r>
              <w:rPr>
                <w:rFonts w:ascii="Arial"/>
                <w:b/>
                <w:sz w:val="16"/>
              </w:rPr>
              <w:t>Freetext template:</w:t>
            </w:r>
            <w:r>
              <w:rPr>
                <w:rFonts w:ascii="Arial"/>
                <w:sz w:val="16"/>
              </w:rPr>
              <w:br/>
              <w:t>SOURCE OF TEST MATERIAL</w:t>
            </w:r>
            <w:r>
              <w:rPr>
                <w:rFonts w:ascii="Arial"/>
                <w:sz w:val="16"/>
              </w:rPr>
              <w:br/>
              <w:t xml:space="preserve">- Source (i.e. manufacturer or supplier) and </w:t>
            </w:r>
            <w:r>
              <w:rPr>
                <w:rFonts w:ascii="Arial"/>
                <w:sz w:val="16"/>
              </w:rPr>
              <w:t>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w:t>
            </w:r>
            <w:r>
              <w:rPr>
                <w:rFonts w:ascii="Arial"/>
                <w:sz w:val="16"/>
              </w:rPr>
              <w:t>ce:</w:t>
            </w:r>
            <w:r>
              <w:rPr>
                <w:rFonts w:ascii="Arial"/>
                <w:sz w:val="16"/>
              </w:rPr>
              <w:br/>
            </w:r>
            <w:r>
              <w:rPr>
                <w:rFonts w:ascii="Arial"/>
                <w:sz w:val="16"/>
              </w:rPr>
              <w:lastRenderedPageBreak/>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w:t>
            </w:r>
            <w:r>
              <w:rPr>
                <w:rFonts w:ascii="Arial"/>
                <w:sz w:val="16"/>
              </w:rPr>
              <w:t>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w:t>
            </w:r>
            <w:r>
              <w:rPr>
                <w:rFonts w:ascii="Arial"/>
                <w:sz w:val="16"/>
              </w:rPr>
              <w:t xml:space="preserve">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w:t>
            </w:r>
            <w:r>
              <w:rPr>
                <w:rFonts w:ascii="Arial"/>
                <w:sz w:val="16"/>
              </w:rPr>
              <w:t xml:space="preserve">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w:t>
            </w:r>
            <w:r>
              <w:rPr>
                <w:rFonts w:ascii="Arial"/>
                <w:sz w:val="16"/>
              </w:rPr>
              <w:t>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w:t>
            </w:r>
            <w:r>
              <w:rPr>
                <w:rFonts w:ascii="Arial"/>
                <w:sz w:val="16"/>
              </w:rPr>
              <w:t>TICIDE FORMULATION (if applicable)</w:t>
            </w:r>
            <w:r>
              <w:rPr>
                <w:rFonts w:ascii="Arial"/>
                <w:sz w:val="16"/>
              </w:rPr>
              <w:br/>
              <w:t xml:space="preserve">- Description of the formulation, e.g. formulated </w:t>
            </w:r>
            <w:r>
              <w:rPr>
                <w:rFonts w:ascii="Arial"/>
                <w:sz w:val="16"/>
              </w:rPr>
              <w:lastRenderedPageBreak/>
              <w:t>product for foliar application; formulated product soil application; solution in organic solvent for soil application; formulated product seed treatment; solution in organ</w:t>
            </w:r>
            <w:r>
              <w:rPr>
                <w:rFonts w:ascii="Arial"/>
                <w:sz w:val="16"/>
              </w:rPr>
              <w:t>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A9D3E64" w14:textId="77777777" w:rsidR="00D2462B" w:rsidRDefault="003C7C7B">
            <w:r>
              <w:rPr>
                <w:rFonts w:ascii="Arial"/>
                <w:sz w:val="16"/>
              </w:rPr>
              <w:lastRenderedPageBreak/>
              <w:t xml:space="preserve">Use this </w:t>
            </w:r>
            <w:r>
              <w:rPr>
                <w:rFonts w:ascii="Arial"/>
                <w:sz w:val="16"/>
              </w:rPr>
              <w:t>field for reporting specific details on the test material as used for the study if they differ from the starting material specified under 'Test material information'. This can include information on the pre-defined items, but not all or additional ones may</w:t>
            </w:r>
            <w:r>
              <w:rPr>
                <w:rFonts w:ascii="Arial"/>
                <w:sz w:val="16"/>
              </w:rPr>
              <w:t xml:space="preserve">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w:t>
            </w:r>
            <w:r>
              <w:rPr>
                <w:rFonts w:ascii="Arial"/>
                <w:sz w:val="16"/>
              </w:rPr>
              <w:t xml:space="preserve">.g. OECD Programme, Pesticides </w:t>
            </w:r>
            <w:r>
              <w:rPr>
                <w:rFonts w:ascii="Arial"/>
                <w:sz w:val="16"/>
              </w:rPr>
              <w:lastRenderedPageBreak/>
              <w:t>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w:t>
            </w:r>
            <w:r>
              <w:rPr>
                <w:rFonts w:ascii="Arial"/>
                <w:sz w:val="16"/>
              </w:rPr>
              <w:t>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w:t>
            </w:r>
            <w:r>
              <w:rPr>
                <w:rFonts w:ascii="Arial"/>
                <w:sz w:val="16"/>
              </w:rPr>
              <w:t>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lastRenderedPageBreak/>
              <w:br/>
              <w:t>- Final dilution of a soluble solid, stock liquid, or gel (e.g., neat liquid, stock diluted liquid, or dissolved solid) to final concentration and th</w:t>
            </w:r>
            <w:r>
              <w:rPr>
                <w:rFonts w:ascii="Arial"/>
                <w:sz w:val="16"/>
              </w:rPr>
              <w:t>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w:t>
            </w:r>
            <w:r>
              <w:rPr>
                <w:rFonts w:ascii="Arial"/>
                <w:sz w:val="16"/>
              </w:rPr>
              <w:t>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w:t>
            </w:r>
            <w:r>
              <w:rPr>
                <w:rFonts w:ascii="Arial"/>
                <w:sz w:val="16"/>
              </w:rPr>
              <w:t>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D6F549A" w14:textId="77777777" w:rsidR="00D2462B" w:rsidRDefault="00D2462B"/>
        </w:tc>
      </w:tr>
      <w:tr w:rsidR="00D2462B" w14:paraId="6D06A0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9CE2AE"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7B0FBF6" w14:textId="77777777" w:rsidR="00D2462B" w:rsidRDefault="003C7C7B">
            <w:r>
              <w:rPr>
                <w:rFonts w:ascii="Arial"/>
                <w:b/>
                <w:sz w:val="16"/>
              </w:rPr>
              <w:t>Reagents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BBEF989" w14:textId="77777777" w:rsidR="00D2462B" w:rsidRDefault="003C7C7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877EF90"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C2E2547"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158F6F4" w14:textId="77777777" w:rsidR="00D2462B" w:rsidRDefault="00D2462B"/>
        </w:tc>
      </w:tr>
      <w:tr w:rsidR="00D2462B" w14:paraId="14EB2B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3B6DEF"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F53B46" w14:textId="77777777" w:rsidR="00D2462B" w:rsidRDefault="003C7C7B">
            <w:r>
              <w:rPr>
                <w:rFonts w:ascii="Arial"/>
                <w:sz w:val="16"/>
              </w:rPr>
              <w:t>Reagent</w:t>
            </w:r>
          </w:p>
        </w:tc>
        <w:tc>
          <w:tcPr>
            <w:tcW w:w="1425" w:type="dxa"/>
            <w:tcBorders>
              <w:top w:val="outset" w:sz="6" w:space="0" w:color="auto"/>
              <w:left w:val="outset" w:sz="6" w:space="0" w:color="auto"/>
              <w:bottom w:val="outset" w:sz="6" w:space="0" w:color="FFFFFF"/>
              <w:right w:val="outset" w:sz="6" w:space="0" w:color="auto"/>
            </w:tcBorders>
          </w:tcPr>
          <w:p w14:paraId="56EFB0EA" w14:textId="77777777" w:rsidR="00D2462B" w:rsidRDefault="003C7C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62DB99" w14:textId="77777777" w:rsidR="00D2462B" w:rsidRDefault="003C7C7B">
            <w:r>
              <w:rPr>
                <w:rFonts w:ascii="Arial"/>
                <w:b/>
                <w:sz w:val="16"/>
              </w:rPr>
              <w:t>Picklist values:</w:t>
            </w:r>
            <w:r>
              <w:rPr>
                <w:rFonts w:ascii="Arial"/>
                <w:sz w:val="16"/>
              </w:rPr>
              <w:br/>
              <w:t>- acetone</w:t>
            </w:r>
            <w:r>
              <w:rPr>
                <w:rFonts w:ascii="Arial"/>
                <w:sz w:val="16"/>
              </w:rPr>
              <w:br/>
              <w:t>- buffer solutions</w:t>
            </w:r>
            <w:r>
              <w:rPr>
                <w:rFonts w:ascii="Arial"/>
                <w:sz w:val="16"/>
              </w:rPr>
              <w:br/>
              <w:t>- H2SO4 solution</w:t>
            </w:r>
            <w:r>
              <w:rPr>
                <w:rFonts w:ascii="Arial"/>
                <w:sz w:val="16"/>
              </w:rPr>
              <w:br/>
              <w:t>- NaOH solution</w:t>
            </w:r>
            <w:r>
              <w:rPr>
                <w:rFonts w:ascii="Arial"/>
                <w:sz w:val="16"/>
              </w:rPr>
              <w:br/>
              <w:t>-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F8F4737" w14:textId="77777777" w:rsidR="00D2462B" w:rsidRDefault="003C7C7B">
            <w:r>
              <w:rPr>
                <w:rFonts w:ascii="Arial"/>
                <w:sz w:val="16"/>
              </w:rPr>
              <w:t>Select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56ABB929" w14:textId="77777777" w:rsidR="00D2462B" w:rsidRDefault="00D2462B"/>
        </w:tc>
      </w:tr>
      <w:tr w:rsidR="00D2462B" w14:paraId="5A10D3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CFEB28D"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21488F6" w14:textId="77777777" w:rsidR="00D2462B" w:rsidRDefault="003C7C7B">
            <w:r>
              <w:rPr>
                <w:rFonts w:ascii="Arial"/>
                <w:b/>
                <w:sz w:val="16"/>
              </w:rPr>
              <w:t>Titration of acidity and alkalinity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8D738FC" w14:textId="77777777" w:rsidR="00D2462B" w:rsidRDefault="003C7C7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3B1D984"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8F258BF"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436F46" w14:textId="77777777" w:rsidR="00D2462B" w:rsidRDefault="00D2462B"/>
        </w:tc>
      </w:tr>
      <w:tr w:rsidR="00D2462B" w14:paraId="45CDDC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7F8441"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019C77" w14:textId="77777777" w:rsidR="00D2462B" w:rsidRDefault="003C7C7B">
            <w:r>
              <w:rPr>
                <w:rFonts w:ascii="Arial"/>
                <w:sz w:val="16"/>
              </w:rPr>
              <w:t>Details on titrant used</w:t>
            </w:r>
          </w:p>
        </w:tc>
        <w:tc>
          <w:tcPr>
            <w:tcW w:w="1425" w:type="dxa"/>
            <w:tcBorders>
              <w:top w:val="outset" w:sz="6" w:space="0" w:color="auto"/>
              <w:left w:val="outset" w:sz="6" w:space="0" w:color="auto"/>
              <w:bottom w:val="outset" w:sz="6" w:space="0" w:color="FFFFFF"/>
              <w:right w:val="outset" w:sz="6" w:space="0" w:color="auto"/>
            </w:tcBorders>
          </w:tcPr>
          <w:p w14:paraId="35DC3575" w14:textId="77777777" w:rsidR="00D2462B" w:rsidRDefault="003C7C7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FB9422" w14:textId="77777777" w:rsidR="00D2462B" w:rsidRDefault="003C7C7B">
            <w:r>
              <w:rPr>
                <w:rFonts w:ascii="Arial"/>
                <w:b/>
                <w:sz w:val="16"/>
              </w:rPr>
              <w:t>Freetext template:</w:t>
            </w:r>
            <w:r>
              <w:rPr>
                <w:rFonts w:ascii="Arial"/>
                <w:sz w:val="16"/>
              </w:rPr>
              <w:br/>
              <w:t>- Volume of titrant used:</w:t>
            </w:r>
            <w:r>
              <w:rPr>
                <w:rFonts w:ascii="Arial"/>
                <w:sz w:val="16"/>
              </w:rPr>
              <w:br/>
              <w:t>- Titer of titrant used: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D6EBE5B" w14:textId="77777777" w:rsidR="00D2462B" w:rsidRDefault="003C7C7B">
            <w:r>
              <w:rPr>
                <w:rFonts w:ascii="Arial"/>
                <w:sz w:val="16"/>
              </w:rPr>
              <w:t xml:space="preserve">Use freetext template and delete/add elements as appropriate. Enter </w:t>
            </w:r>
            <w:r>
              <w:rPr>
                <w:rFonts w:ascii="Arial"/>
                <w:sz w:val="16"/>
              </w:rPr>
              <w:t>any details that could be relevant.</w:t>
            </w:r>
            <w:r>
              <w:rPr>
                <w:rFonts w:ascii="Arial"/>
                <w:sz w:val="16"/>
              </w:rPr>
              <w:br/>
            </w:r>
            <w:r>
              <w:rPr>
                <w:rFonts w:ascii="Arial"/>
                <w:sz w:val="16"/>
              </w:rPr>
              <w:br/>
              <w:t>Note that any information that can be claimed confidential should be included in the subsequent field 'Confidential details on test material'.</w:t>
            </w:r>
            <w:r>
              <w:rPr>
                <w:rFonts w:ascii="Arial"/>
                <w:sz w:val="16"/>
              </w:rPr>
              <w:br/>
            </w:r>
            <w:r>
              <w:rPr>
                <w:rFonts w:ascii="Arial"/>
                <w:sz w:val="16"/>
              </w:rPr>
              <w:br/>
              <w:t>Explanations:</w:t>
            </w:r>
            <w:r>
              <w:rPr>
                <w:rFonts w:ascii="Arial"/>
                <w:sz w:val="16"/>
              </w:rPr>
              <w:br/>
            </w:r>
            <w:r>
              <w:rPr>
                <w:rFonts w:ascii="Arial"/>
                <w:sz w:val="16"/>
              </w:rPr>
              <w:br/>
              <w:t>- Volume of titrant used is usually expressed in mL</w:t>
            </w:r>
          </w:p>
        </w:tc>
        <w:tc>
          <w:tcPr>
            <w:tcW w:w="2081" w:type="dxa"/>
            <w:tcBorders>
              <w:top w:val="outset" w:sz="6" w:space="0" w:color="auto"/>
              <w:left w:val="outset" w:sz="6" w:space="0" w:color="auto"/>
              <w:bottom w:val="outset" w:sz="6" w:space="0" w:color="FFFFFF"/>
              <w:right w:val="outset" w:sz="6" w:space="0" w:color="FFFFFF"/>
            </w:tcBorders>
          </w:tcPr>
          <w:p w14:paraId="7C89995F" w14:textId="77777777" w:rsidR="00D2462B" w:rsidRDefault="00D2462B"/>
        </w:tc>
      </w:tr>
      <w:tr w:rsidR="00D2462B" w14:paraId="25F4F2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58E38D0"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C2636AA" w14:textId="77777777" w:rsidR="00D2462B" w:rsidRDefault="003C7C7B">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10BECF4" w14:textId="77777777" w:rsidR="00D2462B" w:rsidRDefault="003C7C7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18E1445"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2AC8DC9"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C80F04" w14:textId="77777777" w:rsidR="00D2462B" w:rsidRDefault="00D2462B"/>
        </w:tc>
      </w:tr>
      <w:tr w:rsidR="00D2462B" w14:paraId="5EC257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10C773"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C0669C" w14:textId="77777777" w:rsidR="00D2462B" w:rsidRDefault="00D2462B"/>
        </w:tc>
        <w:tc>
          <w:tcPr>
            <w:tcW w:w="1425" w:type="dxa"/>
            <w:tcBorders>
              <w:top w:val="outset" w:sz="6" w:space="0" w:color="auto"/>
              <w:left w:val="outset" w:sz="6" w:space="0" w:color="auto"/>
              <w:bottom w:val="outset" w:sz="6" w:space="0" w:color="FFFFFF"/>
              <w:right w:val="outset" w:sz="6" w:space="0" w:color="auto"/>
            </w:tcBorders>
          </w:tcPr>
          <w:p w14:paraId="5F2D54B9" w14:textId="77777777" w:rsidR="00D2462B" w:rsidRDefault="003C7C7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18262E"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5E7D9EE8" w14:textId="77777777" w:rsidR="00D2462B" w:rsidRDefault="003C7C7B">
            <w:r>
              <w:rPr>
                <w:rFonts w:ascii="Arial"/>
                <w:sz w:val="16"/>
              </w:rPr>
              <w:t xml:space="preserve">In this field, you can enter any information on materials and methods, for which no distinct field is available, or transfer free text </w:t>
            </w:r>
            <w:r>
              <w:rPr>
                <w:rFonts w:ascii="Arial"/>
                <w:sz w:val="16"/>
              </w:rPr>
              <w:t>from other databases. You can also open a rich text editor and create formatted text and tables or insert and edit any excerpt from a word processing or spreadsheet document, provided it was converted to the HTML format. You can also upload any htm or html</w:t>
            </w:r>
            <w:r>
              <w:rPr>
                <w:rFonts w:ascii="Arial"/>
                <w:sz w:val="16"/>
              </w:rPr>
              <w:t xml:space="preserve">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4460F36" w14:textId="77777777" w:rsidR="00D2462B" w:rsidRDefault="00D2462B"/>
        </w:tc>
      </w:tr>
      <w:tr w:rsidR="00D2462B" w14:paraId="07095E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AEE408"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06EE637" w14:textId="77777777" w:rsidR="00D2462B" w:rsidRDefault="003C7C7B">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982A79F" w14:textId="77777777" w:rsidR="00D2462B" w:rsidRDefault="003C7C7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46537DC"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A1CB623"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A840D92" w14:textId="77777777" w:rsidR="00D2462B" w:rsidRDefault="00D2462B"/>
        </w:tc>
      </w:tr>
      <w:tr w:rsidR="00D2462B" w14:paraId="3417E0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67F62D" w14:textId="77777777" w:rsidR="00D2462B" w:rsidRDefault="00D2462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5BDD75" w14:textId="77777777" w:rsidR="00D2462B" w:rsidRDefault="003C7C7B">
            <w:r>
              <w:rPr>
                <w:rFonts w:ascii="Arial"/>
                <w:b/>
                <w:sz w:val="16"/>
              </w:rPr>
              <w:t>pH value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74BCBCA" w14:textId="77777777" w:rsidR="00D2462B" w:rsidRDefault="003C7C7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D5C8A5" w14:textId="77777777" w:rsidR="00D2462B" w:rsidRDefault="00D2462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7F27A0" w14:textId="77777777" w:rsidR="00D2462B" w:rsidRDefault="003C7C7B">
            <w:r>
              <w:rPr>
                <w:rFonts w:ascii="Arial"/>
                <w:sz w:val="16"/>
              </w:rPr>
              <w:t>Enter mean pH value or range if reported so and indicate the temperature and concentration at which the pH was determined. If necessary, copy this block of fields for different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61FFC1E" w14:textId="77777777" w:rsidR="00D2462B" w:rsidRDefault="00D2462B"/>
        </w:tc>
      </w:tr>
      <w:tr w:rsidR="00D2462B" w14:paraId="566249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055FF7"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3F46B8" w14:textId="77777777" w:rsidR="00D2462B" w:rsidRDefault="003C7C7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88DF55" w14:textId="77777777" w:rsidR="00D2462B" w:rsidRDefault="003C7C7B">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EC753A"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5A187F" w14:textId="77777777" w:rsidR="00D2462B" w:rsidRDefault="003C7C7B">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6AA5AA" w14:textId="77777777" w:rsidR="00D2462B" w:rsidRDefault="00D2462B"/>
        </w:tc>
      </w:tr>
      <w:tr w:rsidR="00D2462B" w14:paraId="098693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A38B1C"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1C6D1E" w14:textId="77777777" w:rsidR="00D2462B" w:rsidRDefault="003C7C7B">
            <w:r>
              <w:rPr>
                <w:rFonts w:ascii="Arial"/>
                <w:sz w:val="16"/>
              </w:rPr>
              <w:t>pH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92D75D" w14:textId="77777777" w:rsidR="00D2462B" w:rsidRDefault="003C7C7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5CDEDC" w14:textId="77777777" w:rsidR="00D2462B" w:rsidRDefault="003C7C7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DE49C1" w14:textId="77777777" w:rsidR="00D2462B" w:rsidRDefault="003C7C7B">
            <w:r>
              <w:rPr>
                <w:rFonts w:ascii="Arial"/>
                <w:sz w:val="16"/>
              </w:rPr>
              <w:t xml:space="preserve">Enter a single numeric value in the first numeric field if you select no qualifier or '&gt;', '&gt;=' or </w:t>
            </w:r>
            <w:r>
              <w:rPr>
                <w:rFonts w:ascii="Arial"/>
                <w:sz w:val="16"/>
              </w:rPr>
              <w:t>'ca.'.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C054EB" w14:textId="77777777" w:rsidR="00D2462B" w:rsidRDefault="00D2462B"/>
        </w:tc>
      </w:tr>
      <w:tr w:rsidR="00D2462B" w14:paraId="354F2A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C68DEA"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3EFD55" w14:textId="77777777" w:rsidR="00D2462B" w:rsidRDefault="003C7C7B">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898FFA" w14:textId="77777777" w:rsidR="00D2462B" w:rsidRDefault="003C7C7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654B74" w14:textId="77777777" w:rsidR="00D2462B" w:rsidRDefault="003C7C7B">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0C6E9E" w14:textId="77777777" w:rsidR="00D2462B" w:rsidRDefault="003C7C7B">
            <w:r>
              <w:rPr>
                <w:rFonts w:ascii="Arial"/>
                <w:sz w:val="16"/>
              </w:rPr>
              <w:t xml:space="preserve">Enter a </w:t>
            </w:r>
            <w:r>
              <w:rPr>
                <w:rFonts w:ascii="Arial"/>
                <w:sz w:val="16"/>
              </w:rPr>
              <w:t>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FC7633" w14:textId="77777777" w:rsidR="00D2462B" w:rsidRDefault="00D2462B"/>
        </w:tc>
      </w:tr>
      <w:tr w:rsidR="00D2462B" w14:paraId="3A999E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31090C"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34E2BC" w14:textId="77777777" w:rsidR="00D2462B" w:rsidRDefault="003C7C7B">
            <w:r>
              <w:rPr>
                <w:rFonts w:ascii="Arial"/>
                <w:sz w:val="16"/>
              </w:rPr>
              <w:t>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EB03D0" w14:textId="77777777" w:rsidR="00D2462B" w:rsidRDefault="003C7C7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FE2146" w14:textId="77777777" w:rsidR="00D2462B" w:rsidRDefault="003C7C7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r>
            <w:r>
              <w:rPr>
                <w:rFonts w:ascii="Arial"/>
                <w:sz w:val="16"/>
              </w:rPr>
              <w:lastRenderedPageBreak/>
              <w:t>- g/L</w:t>
            </w:r>
            <w:r>
              <w:rPr>
                <w:rFonts w:ascii="Arial"/>
                <w:sz w:val="16"/>
              </w:rPr>
              <w:br/>
              <w:t>- g/cm</w:t>
            </w:r>
            <w:r>
              <w:rPr>
                <w:rFonts w:ascii="Arial"/>
                <w:sz w:val="16"/>
              </w:rPr>
              <w:t>³</w:t>
            </w:r>
            <w:r>
              <w:rPr>
                <w:rFonts w:ascii="Arial"/>
                <w:sz w:val="16"/>
              </w:rPr>
              <w:br/>
              <w:t>- kg/m</w:t>
            </w:r>
            <w:r>
              <w:rPr>
                <w:rFonts w:ascii="Arial"/>
                <w:sz w:val="16"/>
              </w:rPr>
              <w:t>³</w:t>
            </w:r>
            <w:r>
              <w:rPr>
                <w:rFonts w:ascii="Arial"/>
                <w:sz w:val="16"/>
              </w:rPr>
              <w:br/>
              <w:t>- ppb</w:t>
            </w:r>
            <w:r>
              <w:rPr>
                <w:rFonts w:ascii="Arial"/>
                <w:sz w:val="16"/>
              </w:rPr>
              <w:br/>
              <w:t>- vol%</w:t>
            </w:r>
            <w:r>
              <w:rPr>
                <w:rFonts w:ascii="Arial"/>
                <w:sz w:val="16"/>
              </w:rPr>
              <w:br/>
              <w:t>- nanoforms</w:t>
            </w:r>
            <w:r>
              <w:rPr>
                <w:rFonts w:ascii="Arial"/>
                <w:sz w:val="16"/>
              </w:rPr>
              <w:br/>
              <w:t xml:space="preserve">- </w:t>
            </w:r>
            <w:r>
              <w:rPr>
                <w:rFonts w:ascii="Arial"/>
                <w:sz w:val="16"/>
              </w:rPr>
              <w:t>particles/L</w:t>
            </w:r>
            <w:r>
              <w:rPr>
                <w:rFonts w:ascii="Arial"/>
                <w:sz w:val="16"/>
              </w:rPr>
              <w:br/>
              <w:t>- particles/cm</w:t>
            </w:r>
            <w:r>
              <w:rPr>
                <w:rFonts w:ascii="Arial"/>
                <w:sz w:val="16"/>
              </w:rPr>
              <w:t>³</w:t>
            </w:r>
            <w:r>
              <w:rPr>
                <w:rFonts w:ascii="Arial"/>
                <w:sz w:val="16"/>
              </w:rPr>
              <w:br/>
              <w:t>- particles/m</w:t>
            </w:r>
            <w:r>
              <w:rPr>
                <w:rFonts w:ascii="Arial"/>
                <w:sz w:val="16"/>
              </w:rPr>
              <w:t>³</w:t>
            </w:r>
            <w:r>
              <w:rPr>
                <w:rFonts w:ascii="Arial"/>
                <w:sz w:val="16"/>
              </w:rPr>
              <w:br/>
              <w:t>- surface area/L</w:t>
            </w:r>
            <w:r>
              <w:rPr>
                <w:rFonts w:ascii="Arial"/>
                <w:sz w:val="16"/>
              </w:rPr>
              <w:br/>
              <w:t>- surface area/cm</w:t>
            </w:r>
            <w:r>
              <w:rPr>
                <w:rFonts w:ascii="Arial"/>
                <w:sz w:val="16"/>
              </w:rPr>
              <w:t>³</w:t>
            </w:r>
            <w:r>
              <w:rPr>
                <w:rFonts w:ascii="Arial"/>
                <w:sz w:val="16"/>
              </w:rPr>
              <w:br/>
              <w:t>- surface area/m</w:t>
            </w:r>
            <w:r>
              <w:rPr>
                <w:rFonts w:ascii="Arial"/>
                <w:sz w:val="16"/>
              </w:rPr>
              <w:t>³</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4F44AF" w14:textId="77777777" w:rsidR="00D2462B" w:rsidRDefault="003C7C7B">
            <w:r>
              <w:rPr>
                <w:rFonts w:ascii="Arial"/>
                <w:sz w:val="16"/>
              </w:rPr>
              <w:lastRenderedPageBreak/>
              <w:t>Enter a single numeric value in the first numeric field if you select no qualifier or '&gt;', '&gt;=' or 'ca.'. Use the second numeric field if the qualifie</w:t>
            </w:r>
            <w:r>
              <w:rPr>
                <w:rFonts w:ascii="Arial"/>
                <w:sz w:val="16"/>
              </w:rPr>
              <w:t>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0AC7A3" w14:textId="77777777" w:rsidR="00D2462B" w:rsidRDefault="00D2462B"/>
        </w:tc>
      </w:tr>
      <w:tr w:rsidR="00D2462B" w14:paraId="2A044F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6D9EC6" w14:textId="77777777" w:rsidR="00D2462B" w:rsidRDefault="00D2462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270E148" w14:textId="77777777" w:rsidR="00D2462B" w:rsidRDefault="003C7C7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7F4858" w14:textId="77777777" w:rsidR="00D2462B" w:rsidRDefault="003C7C7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0732DB" w14:textId="77777777" w:rsidR="00D2462B" w:rsidRDefault="003C7C7B">
            <w:r>
              <w:rPr>
                <w:rFonts w:ascii="Arial"/>
                <w:b/>
                <w:sz w:val="16"/>
              </w:rPr>
              <w:t>Picklist values:</w:t>
            </w:r>
            <w:r>
              <w:rPr>
                <w:rFonts w:ascii="Arial"/>
                <w:sz w:val="16"/>
              </w:rPr>
              <w:br/>
              <w:t>- not determinable</w:t>
            </w:r>
            <w:r>
              <w:rPr>
                <w:rFonts w:ascii="Arial"/>
                <w:sz w:val="16"/>
              </w:rPr>
              <w:br/>
              <w:t xml:space="preserve">- not </w:t>
            </w:r>
            <w:r>
              <w:rPr>
                <w:rFonts w:ascii="Arial"/>
                <w:sz w:val="16"/>
              </w:rPr>
              <w:t>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C36E20F" w14:textId="77777777" w:rsidR="00D2462B" w:rsidRDefault="003C7C7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w:t>
            </w:r>
            <w:r>
              <w:rPr>
                <w:rFonts w:ascii="Arial"/>
                <w:sz w:val="16"/>
              </w:rPr>
              <w:t>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08B45DE" w14:textId="77777777" w:rsidR="00D2462B" w:rsidRDefault="00D2462B"/>
        </w:tc>
      </w:tr>
      <w:tr w:rsidR="00D2462B" w14:paraId="7842C2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6A0904"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E87E13" w14:textId="77777777" w:rsidR="00D2462B" w:rsidRDefault="003C7C7B">
            <w:r>
              <w:rPr>
                <w:rFonts w:ascii="Arial"/>
                <w:b/>
                <w:sz w:val="16"/>
              </w:rPr>
              <w:t>pH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396B68" w14:textId="77777777" w:rsidR="00D2462B" w:rsidRDefault="003C7C7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DA50B9"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5777D0" w14:textId="77777777" w:rsidR="00D2462B" w:rsidRDefault="00D2462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9C3FA8" w14:textId="77777777" w:rsidR="00D2462B" w:rsidRDefault="00D2462B"/>
        </w:tc>
      </w:tr>
      <w:tr w:rsidR="00D2462B" w14:paraId="4DD316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2805D7" w14:textId="77777777" w:rsidR="00D2462B" w:rsidRDefault="00D2462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E74D3A8" w14:textId="77777777" w:rsidR="00D2462B" w:rsidRDefault="003C7C7B">
            <w:r>
              <w:rPr>
                <w:rFonts w:ascii="Arial"/>
                <w:b/>
                <w:sz w:val="16"/>
              </w:rPr>
              <w:t xml:space="preserve">Acidity or </w:t>
            </w:r>
            <w:r>
              <w:rPr>
                <w:rFonts w:ascii="Arial"/>
                <w:b/>
                <w:sz w:val="16"/>
              </w:rPr>
              <w:t>alkalinity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E8C9F7" w14:textId="77777777" w:rsidR="00D2462B" w:rsidRDefault="003C7C7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990557" w14:textId="77777777" w:rsidR="00D2462B" w:rsidRDefault="00D2462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6E90B4" w14:textId="77777777" w:rsidR="00D2462B" w:rsidRDefault="003C7C7B">
            <w:r>
              <w:rPr>
                <w:rFonts w:ascii="Arial"/>
                <w:sz w:val="16"/>
              </w:rPr>
              <w:t>Enter the information on acidity or alkalinity. If necessary, copy this block of fields for different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0B228C7" w14:textId="77777777" w:rsidR="00D2462B" w:rsidRDefault="00D2462B"/>
        </w:tc>
      </w:tr>
      <w:tr w:rsidR="00D2462B" w14:paraId="60481E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14611C"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DE3E39" w14:textId="77777777" w:rsidR="00D2462B" w:rsidRDefault="003C7C7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05DC62" w14:textId="77777777" w:rsidR="00D2462B" w:rsidRDefault="003C7C7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E486FA"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1AE376" w14:textId="77777777" w:rsidR="00D2462B" w:rsidRDefault="003C7C7B">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w:t>
            </w:r>
            <w:r>
              <w:rPr>
                <w:rFonts w:ascii="Arial"/>
                <w:sz w:val="16"/>
              </w:rPr>
              <w:lastRenderedPageBreak/>
              <w:t>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94FA04" w14:textId="77777777" w:rsidR="00D2462B" w:rsidRDefault="00D2462B"/>
        </w:tc>
      </w:tr>
      <w:tr w:rsidR="00D2462B" w14:paraId="72D914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BD834C"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62D2BB" w14:textId="77777777" w:rsidR="00D2462B" w:rsidRDefault="003C7C7B">
            <w:r>
              <w:rPr>
                <w:rFonts w:ascii="Arial"/>
                <w:sz w:val="16"/>
              </w:rPr>
              <w:t>Acidity or alkalinity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3AF46D" w14:textId="77777777" w:rsidR="00D2462B" w:rsidRDefault="003C7C7B">
            <w:r>
              <w:rPr>
                <w:rFonts w:ascii="Arial"/>
                <w:sz w:val="16"/>
              </w:rPr>
              <w:t>List (picklist</w:t>
            </w:r>
            <w:r>
              <w:rPr>
                <w:rFonts w:ascii="Arial"/>
                <w:sz w:val="16"/>
              </w:rPr>
              <w: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BFBEAF" w14:textId="77777777" w:rsidR="00D2462B" w:rsidRDefault="003C7C7B">
            <w:r>
              <w:rPr>
                <w:rFonts w:ascii="Arial"/>
                <w:b/>
                <w:sz w:val="16"/>
              </w:rPr>
              <w:t>Picklist values:</w:t>
            </w:r>
            <w:r>
              <w:rPr>
                <w:rFonts w:ascii="Arial"/>
                <w:sz w:val="16"/>
              </w:rPr>
              <w:br/>
              <w:t>- acidity</w:t>
            </w:r>
            <w:r>
              <w:rPr>
                <w:rFonts w:ascii="Arial"/>
                <w:sz w:val="16"/>
              </w:rPr>
              <w:br/>
              <w:t>- alkalinity</w:t>
            </w:r>
            <w:r>
              <w:rPr>
                <w:rFonts w:ascii="Arial"/>
                <w:sz w:val="16"/>
              </w:rPr>
              <w:br/>
              <w:t>- neutral pH</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03052E" w14:textId="77777777" w:rsidR="00D2462B" w:rsidRDefault="003C7C7B">
            <w:r>
              <w:rPr>
                <w:rFonts w:ascii="Arial"/>
                <w:sz w:val="16"/>
              </w:rPr>
              <w:t xml:space="preserve">Enter a numeric value or a range of numeric values according to following conventions: (i) In the first numeric field, enter a single value (Qualifier subfield left blank) or a </w:t>
            </w:r>
            <w:r>
              <w:rPr>
                <w:rFonts w:ascii="Arial"/>
                <w:sz w:val="16"/>
              </w:rPr>
              <w:t>value if preceded by '&gt;', '&gt;=' or 'ca.' (e.g. '2', 'ca. 2', '&gt;2'). (ii) In the second numeric field, enter a single value if preceded by '&lt;' or '&lt;='. (iii) Use both numeric fields and, as required, the lower and upper qualifier field to enter a range of nu</w:t>
            </w:r>
            <w:r>
              <w:rPr>
                <w:rFonts w:ascii="Arial"/>
                <w:sz w:val="16"/>
              </w:rPr>
              <w:t>meric values (e.g. '2 - 8' or '&gt;2 &lt;8'). Please note: These are examples only. Allowed values are defined for each numeric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EAAC1A" w14:textId="77777777" w:rsidR="00D2462B" w:rsidRDefault="00D2462B"/>
        </w:tc>
      </w:tr>
      <w:tr w:rsidR="00D2462B" w14:paraId="5807F4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F8F3ED"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B28EC2" w14:textId="77777777" w:rsidR="00D2462B" w:rsidRDefault="003C7C7B">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1B8323" w14:textId="77777777" w:rsidR="00D2462B" w:rsidRDefault="003C7C7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82CDAD" w14:textId="77777777" w:rsidR="00D2462B" w:rsidRDefault="003C7C7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w:t>
            </w:r>
            <w:r>
              <w:rPr>
                <w:rFonts w:ascii="Arial"/>
                <w:sz w:val="16"/>
              </w:rPr>
              <w:t xml:space="preserve">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193858" w14:textId="77777777" w:rsidR="00D2462B" w:rsidRDefault="003C7C7B">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 a</w:t>
            </w:r>
            <w:r>
              <w:rPr>
                <w:rFonts w:ascii="Arial"/>
                <w:sz w:val="16"/>
              </w:rPr>
              <w:t>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936148" w14:textId="77777777" w:rsidR="00D2462B" w:rsidRDefault="00D2462B"/>
        </w:tc>
      </w:tr>
      <w:tr w:rsidR="00D2462B" w14:paraId="4320C3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46462B" w14:textId="77777777" w:rsidR="00D2462B" w:rsidRDefault="00D2462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FEAB39" w14:textId="77777777" w:rsidR="00D2462B" w:rsidRDefault="003C7C7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FB8E1D" w14:textId="77777777" w:rsidR="00D2462B" w:rsidRDefault="003C7C7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87B14D" w14:textId="77777777" w:rsidR="00D2462B" w:rsidRDefault="003C7C7B">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A98461" w14:textId="77777777" w:rsidR="00D2462B" w:rsidRDefault="003C7C7B">
            <w:r>
              <w:rPr>
                <w:rFonts w:ascii="Arial"/>
                <w:sz w:val="16"/>
              </w:rPr>
              <w:t>This field can be used for:</w:t>
            </w:r>
            <w:r>
              <w:rPr>
                <w:rFonts w:ascii="Arial"/>
                <w:sz w:val="16"/>
              </w:rPr>
              <w:br/>
            </w:r>
            <w:r>
              <w:rPr>
                <w:rFonts w:ascii="Arial"/>
                <w:sz w:val="16"/>
              </w:rPr>
              <w:br/>
              <w:t xml:space="preserve">- </w:t>
            </w:r>
            <w:r>
              <w:rPr>
                <w:rFonts w:ascii="Arial"/>
                <w:sz w:val="16"/>
              </w:rPr>
              <w:t>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w:t>
            </w:r>
            <w:r>
              <w:rPr>
                <w:rFonts w:ascii="Arial"/>
                <w:sz w:val="16"/>
              </w:rPr>
              <w:t xml:space="preserve">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14870EB" w14:textId="77777777" w:rsidR="00D2462B" w:rsidRDefault="00D2462B"/>
        </w:tc>
      </w:tr>
      <w:tr w:rsidR="00D2462B" w14:paraId="0415F4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F74268"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BB86FE" w14:textId="77777777" w:rsidR="00D2462B" w:rsidRDefault="003C7C7B">
            <w:r>
              <w:rPr>
                <w:rFonts w:ascii="Arial"/>
                <w:b/>
                <w:sz w:val="16"/>
              </w:rPr>
              <w:t>Acidity or alkalinity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3697BC" w14:textId="77777777" w:rsidR="00D2462B" w:rsidRDefault="003C7C7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6802DB"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425331" w14:textId="77777777" w:rsidR="00D2462B" w:rsidRDefault="00D2462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7E4B27" w14:textId="77777777" w:rsidR="00D2462B" w:rsidRDefault="00D2462B"/>
        </w:tc>
      </w:tr>
      <w:tr w:rsidR="00D2462B" w14:paraId="0FFD4F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952C552"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768B24E" w14:textId="77777777" w:rsidR="00D2462B" w:rsidRDefault="003C7C7B">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68D3A2B" w14:textId="77777777" w:rsidR="00D2462B" w:rsidRDefault="003C7C7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2FD69AC"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ECBD475"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CA278B3" w14:textId="77777777" w:rsidR="00D2462B" w:rsidRDefault="00D2462B"/>
        </w:tc>
      </w:tr>
      <w:tr w:rsidR="00D2462B" w14:paraId="34074E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F1372F"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DEBCFF" w14:textId="77777777" w:rsidR="00D2462B" w:rsidRDefault="00D2462B"/>
        </w:tc>
        <w:tc>
          <w:tcPr>
            <w:tcW w:w="1425" w:type="dxa"/>
            <w:tcBorders>
              <w:top w:val="outset" w:sz="6" w:space="0" w:color="auto"/>
              <w:left w:val="outset" w:sz="6" w:space="0" w:color="auto"/>
              <w:bottom w:val="outset" w:sz="6" w:space="0" w:color="FFFFFF"/>
              <w:right w:val="outset" w:sz="6" w:space="0" w:color="auto"/>
            </w:tcBorders>
          </w:tcPr>
          <w:p w14:paraId="170561F3" w14:textId="77777777" w:rsidR="00D2462B" w:rsidRDefault="003C7C7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8B5C8D"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316A6CAF" w14:textId="77777777" w:rsidR="00D2462B" w:rsidRDefault="003C7C7B">
            <w:r>
              <w:rPr>
                <w:rFonts w:ascii="Arial"/>
                <w:sz w:val="16"/>
              </w:rPr>
              <w:t xml:space="preserve">In this field, you can </w:t>
            </w:r>
            <w:r>
              <w:rPr>
                <w:rFonts w:ascii="Arial"/>
                <w:sz w:val="16"/>
              </w:rPr>
              <w:t>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 xml:space="preserve">Note: One rich text </w:t>
            </w:r>
            <w:r>
              <w:rPr>
                <w:rFonts w:ascii="Arial"/>
                <w:sz w:val="16"/>
              </w:rPr>
              <w:t>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AD838C9" w14:textId="77777777" w:rsidR="00D2462B" w:rsidRDefault="00D2462B"/>
        </w:tc>
      </w:tr>
      <w:tr w:rsidR="00D2462B" w14:paraId="47590F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7513E1F"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2C8FB70" w14:textId="77777777" w:rsidR="00D2462B" w:rsidRDefault="003C7C7B">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362B8CE" w14:textId="77777777" w:rsidR="00D2462B" w:rsidRDefault="003C7C7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D586464"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3103AF3"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0B26853" w14:textId="77777777" w:rsidR="00D2462B" w:rsidRDefault="00D2462B"/>
        </w:tc>
      </w:tr>
      <w:tr w:rsidR="00D2462B" w14:paraId="39785E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A6D3DC"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1A7B76" w14:textId="77777777" w:rsidR="00D2462B" w:rsidRDefault="003C7C7B">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FFF1DDC" w14:textId="77777777" w:rsidR="00D2462B" w:rsidRDefault="003C7C7B">
            <w:r>
              <w:rPr>
                <w:rFonts w:ascii="Arial"/>
                <w:sz w:val="16"/>
              </w:rPr>
              <w:t xml:space="preserve">Text (rich-text </w:t>
            </w:r>
            <w:r>
              <w:rPr>
                <w:rFonts w:ascii="Arial"/>
                <w:sz w:val="16"/>
              </w:rPr>
              <w:t>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29390B"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4D7E36B5" w14:textId="77777777" w:rsidR="00D2462B" w:rsidRDefault="003C7C7B">
            <w:r>
              <w:rPr>
                <w:rFonts w:ascii="Arial"/>
                <w:sz w:val="16"/>
              </w:rPr>
              <w:t>In this field, you can enter any overall remarks or transfer free text from other databases. You can also open a rich text editor and create formatted text and tables or insert and edit any excerpt from a word processing or spreadshe</w:t>
            </w:r>
            <w:r>
              <w:rPr>
                <w:rFonts w:ascii="Arial"/>
                <w:sz w:val="16"/>
              </w:rPr>
              <w:t>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w:t>
            </w:r>
            <w:r>
              <w:rPr>
                <w:rFonts w:ascii="Arial"/>
                <w:sz w:val="16"/>
              </w:rPr>
              <w:t>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E05A42D" w14:textId="77777777" w:rsidR="00D2462B" w:rsidRDefault="00D2462B"/>
        </w:tc>
      </w:tr>
      <w:tr w:rsidR="00D2462B" w14:paraId="766FA9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C148FF" w14:textId="77777777" w:rsidR="00D2462B" w:rsidRDefault="00D2462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71A535F" w14:textId="77777777" w:rsidR="00D2462B" w:rsidRDefault="003C7C7B">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FD6390" w14:textId="77777777" w:rsidR="00D2462B" w:rsidRDefault="003C7C7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E17569" w14:textId="77777777" w:rsidR="00D2462B" w:rsidRDefault="00D2462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621EC7" w14:textId="77777777" w:rsidR="00D2462B" w:rsidRDefault="003C7C7B">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r>
            <w:r>
              <w:rPr>
                <w:rFonts w:ascii="Arial"/>
                <w:sz w:val="16"/>
              </w:rPr>
              <w:lastRenderedPageBreak/>
              <w:t xml:space="preserve">Copy this </w:t>
            </w:r>
            <w:r>
              <w:rPr>
                <w:rFonts w:ascii="Arial"/>
                <w:sz w:val="16"/>
              </w:rPr>
              <w:t>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14385C4" w14:textId="77777777" w:rsidR="00D2462B" w:rsidRDefault="00D2462B"/>
        </w:tc>
      </w:tr>
      <w:tr w:rsidR="00D2462B" w14:paraId="49A749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C1239C"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7FF4CE" w14:textId="77777777" w:rsidR="00D2462B" w:rsidRDefault="003C7C7B">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DF7A91" w14:textId="77777777" w:rsidR="00D2462B" w:rsidRDefault="003C7C7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6E1711" w14:textId="77777777" w:rsidR="00D2462B" w:rsidRDefault="003C7C7B">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77D3E6" w14:textId="77777777" w:rsidR="00D2462B" w:rsidRDefault="003C7C7B">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08E789" w14:textId="77777777" w:rsidR="00D2462B" w:rsidRDefault="00D2462B"/>
        </w:tc>
      </w:tr>
      <w:tr w:rsidR="00D2462B" w14:paraId="7EBB3B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BA13C7"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957FF3" w14:textId="77777777" w:rsidR="00D2462B" w:rsidRDefault="003C7C7B">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5A7221" w14:textId="77777777" w:rsidR="00D2462B" w:rsidRDefault="003C7C7B">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D9488E"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C1775B" w14:textId="77777777" w:rsidR="00D2462B" w:rsidRDefault="003C7C7B">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0CBCFE" w14:textId="77777777" w:rsidR="00D2462B" w:rsidRDefault="00D2462B"/>
        </w:tc>
      </w:tr>
      <w:tr w:rsidR="00D2462B" w14:paraId="58DEA0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E3DF06"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EFD0F5" w14:textId="77777777" w:rsidR="00D2462B" w:rsidRDefault="003C7C7B">
            <w:r>
              <w:rPr>
                <w:rFonts w:ascii="Arial"/>
                <w:sz w:val="16"/>
              </w:rPr>
              <w:t xml:space="preserve">Attached (sanitised) documents for </w:t>
            </w:r>
            <w:r>
              <w:rPr>
                <w:rFonts w:ascii="Arial"/>
                <w:sz w:val="16"/>
              </w:rPr>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301081" w14:textId="77777777" w:rsidR="00D2462B" w:rsidRDefault="003C7C7B">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F62C56"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0FA24D" w14:textId="77777777" w:rsidR="00D2462B" w:rsidRDefault="003C7C7B">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D2539F" w14:textId="77777777" w:rsidR="00D2462B" w:rsidRDefault="00D2462B"/>
        </w:tc>
      </w:tr>
      <w:tr w:rsidR="00D2462B" w14:paraId="68F532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C4035E" w14:textId="77777777" w:rsidR="00D2462B" w:rsidRDefault="00D2462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DC21BAB" w14:textId="77777777" w:rsidR="00D2462B" w:rsidRDefault="003C7C7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AC45F7" w14:textId="77777777" w:rsidR="00D2462B" w:rsidRDefault="003C7C7B">
            <w:r>
              <w:rPr>
                <w:rFonts w:ascii="Arial"/>
                <w:sz w:val="16"/>
              </w:rPr>
              <w:t xml:space="preserve">Text (255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04DC37" w14:textId="77777777" w:rsidR="00D2462B" w:rsidRDefault="00D2462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B80E866" w14:textId="77777777" w:rsidR="00D2462B" w:rsidRDefault="003C7C7B">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60504B" w14:textId="77777777" w:rsidR="00D2462B" w:rsidRDefault="00D2462B"/>
        </w:tc>
      </w:tr>
      <w:tr w:rsidR="00D2462B" w14:paraId="66C12C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A9B491" w14:textId="77777777" w:rsidR="00D2462B" w:rsidRDefault="00D2462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80E1F7" w14:textId="77777777" w:rsidR="00D2462B" w:rsidRDefault="003C7C7B">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69788E" w14:textId="77777777" w:rsidR="00D2462B" w:rsidRDefault="003C7C7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429F6C"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EAE925" w14:textId="77777777" w:rsidR="00D2462B" w:rsidRDefault="00D2462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FF1479" w14:textId="77777777" w:rsidR="00D2462B" w:rsidRDefault="00D2462B"/>
        </w:tc>
      </w:tr>
      <w:tr w:rsidR="00D2462B" w14:paraId="757F27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BCB088A"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7134A95" w14:textId="77777777" w:rsidR="00D2462B" w:rsidRDefault="003C7C7B">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A2115AA" w14:textId="77777777" w:rsidR="00D2462B" w:rsidRDefault="003C7C7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248E4F1"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1839E49" w14:textId="77777777" w:rsidR="00D2462B" w:rsidRDefault="00D2462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15C1ADB" w14:textId="77777777" w:rsidR="00D2462B" w:rsidRDefault="00D2462B"/>
        </w:tc>
      </w:tr>
      <w:tr w:rsidR="00D2462B" w14:paraId="6A2D38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1032F0"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7EDF74" w14:textId="77777777" w:rsidR="00D2462B" w:rsidRDefault="003C7C7B">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04F3CD0" w14:textId="77777777" w:rsidR="00D2462B" w:rsidRDefault="003C7C7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DC989A"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7BD7501E" w14:textId="77777777" w:rsidR="00D2462B" w:rsidRDefault="003C7C7B">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0E298703" w14:textId="77777777" w:rsidR="00D2462B" w:rsidRDefault="00D2462B"/>
        </w:tc>
      </w:tr>
      <w:tr w:rsidR="00D2462B" w14:paraId="528C3A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D04DF7" w14:textId="77777777" w:rsidR="00D2462B" w:rsidRDefault="00D2462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4BEB19" w14:textId="77777777" w:rsidR="00D2462B" w:rsidRDefault="003C7C7B">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0870D48" w14:textId="77777777" w:rsidR="00D2462B" w:rsidRDefault="003C7C7B">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15258C" w14:textId="77777777" w:rsidR="00D2462B" w:rsidRDefault="00D2462B"/>
        </w:tc>
        <w:tc>
          <w:tcPr>
            <w:tcW w:w="3709" w:type="dxa"/>
            <w:tcBorders>
              <w:top w:val="outset" w:sz="6" w:space="0" w:color="auto"/>
              <w:left w:val="outset" w:sz="6" w:space="0" w:color="auto"/>
              <w:bottom w:val="outset" w:sz="6" w:space="0" w:color="FFFFFF"/>
              <w:right w:val="outset" w:sz="6" w:space="0" w:color="auto"/>
            </w:tcBorders>
          </w:tcPr>
          <w:p w14:paraId="3E4E5403" w14:textId="77777777" w:rsidR="00D2462B" w:rsidRDefault="003C7C7B">
            <w:r>
              <w:rPr>
                <w:rFonts w:ascii="Arial"/>
                <w:sz w:val="16"/>
              </w:rPr>
              <w:t>If relevant for the respective regulatory programme, briefly summarise the relevant aspects of the study including the conclusions reached. If a specific format is prescribed, copy it from the corresponding document or upl</w:t>
            </w:r>
            <w:r>
              <w:rPr>
                <w:rFonts w:ascii="Arial"/>
                <w:sz w:val="16"/>
              </w:rPr>
              <w:t xml:space="preserve">oad it </w:t>
            </w:r>
            <w:r>
              <w:rPr>
                <w:rFonts w:ascii="Arial"/>
                <w:sz w:val="16"/>
              </w:rPr>
              <w:lastRenderedPageBreak/>
              <w:t>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DF9C876" w14:textId="77777777" w:rsidR="00D2462B" w:rsidRDefault="00D2462B"/>
        </w:tc>
      </w:tr>
    </w:tbl>
    <w:p w14:paraId="68B69018"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8AF4" w14:textId="77777777" w:rsidR="00766AFA" w:rsidRDefault="00766AFA" w:rsidP="00B26900">
      <w:pPr>
        <w:spacing w:after="0" w:line="240" w:lineRule="auto"/>
      </w:pPr>
      <w:r>
        <w:separator/>
      </w:r>
    </w:p>
  </w:endnote>
  <w:endnote w:type="continuationSeparator" w:id="0">
    <w:p w14:paraId="6B119CC2"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D867BFD"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924E" w14:textId="77777777" w:rsidR="00766AFA" w:rsidRDefault="00766AFA" w:rsidP="00B26900">
      <w:pPr>
        <w:spacing w:after="0" w:line="240" w:lineRule="auto"/>
      </w:pPr>
      <w:r>
        <w:separator/>
      </w:r>
    </w:p>
  </w:footnote>
  <w:footnote w:type="continuationSeparator" w:id="0">
    <w:p w14:paraId="3276FE09"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995C" w14:textId="66BE0416" w:rsidR="003A4BC5" w:rsidRDefault="003A4BC5" w:rsidP="003A4BC5">
    <w:pPr>
      <w:pStyle w:val="Header"/>
      <w:ind w:left="4513" w:hanging="4513"/>
      <w:rPr>
        <w:lang w:val="en-US"/>
      </w:rPr>
    </w:pPr>
    <w:r>
      <w:t>OECD Template #20: pH</w:t>
    </w:r>
    <w:r>
      <w:rPr>
        <w:i/>
      </w:rPr>
      <w:t xml:space="preserve"> (Version [9.2]</w:t>
    </w:r>
    <w:proofErr w:type="gramStart"/>
    <w:r>
      <w:rPr>
        <w:i/>
      </w:rPr>
      <w:t>-[</w:t>
    </w:r>
    <w:proofErr w:type="gramEnd"/>
    <w:r w:rsidR="003C7C7B">
      <w:rPr>
        <w:i/>
      </w:rPr>
      <w:t>July 2023</w:t>
    </w:r>
    <w:r>
      <w:rPr>
        <w:i/>
      </w:rPr>
      <w:t>])</w:t>
    </w:r>
  </w:p>
  <w:p w14:paraId="7B3D338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320AA"/>
    <w:multiLevelType w:val="multilevel"/>
    <w:tmpl w:val="AADE7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76158226">
    <w:abstractNumId w:val="11"/>
  </w:num>
  <w:num w:numId="2" w16cid:durableId="1969895964">
    <w:abstractNumId w:val="0"/>
  </w:num>
  <w:num w:numId="3" w16cid:durableId="413816144">
    <w:abstractNumId w:val="9"/>
  </w:num>
  <w:num w:numId="4" w16cid:durableId="160897133">
    <w:abstractNumId w:val="16"/>
  </w:num>
  <w:num w:numId="5" w16cid:durableId="777874301">
    <w:abstractNumId w:val="5"/>
  </w:num>
  <w:num w:numId="6" w16cid:durableId="1866017139">
    <w:abstractNumId w:val="17"/>
  </w:num>
  <w:num w:numId="7" w16cid:durableId="1919096868">
    <w:abstractNumId w:val="8"/>
  </w:num>
  <w:num w:numId="8" w16cid:durableId="1246693087">
    <w:abstractNumId w:val="14"/>
  </w:num>
  <w:num w:numId="9" w16cid:durableId="212278032">
    <w:abstractNumId w:val="18"/>
  </w:num>
  <w:num w:numId="10" w16cid:durableId="348068199">
    <w:abstractNumId w:val="20"/>
  </w:num>
  <w:num w:numId="11" w16cid:durableId="563834154">
    <w:abstractNumId w:val="1"/>
  </w:num>
  <w:num w:numId="12" w16cid:durableId="1070349547">
    <w:abstractNumId w:val="7"/>
  </w:num>
  <w:num w:numId="13" w16cid:durableId="740713604">
    <w:abstractNumId w:val="6"/>
  </w:num>
  <w:num w:numId="14" w16cid:durableId="1898474724">
    <w:abstractNumId w:val="15"/>
  </w:num>
  <w:num w:numId="15" w16cid:durableId="1342968279">
    <w:abstractNumId w:val="19"/>
  </w:num>
  <w:num w:numId="16" w16cid:durableId="1668702270">
    <w:abstractNumId w:val="13"/>
  </w:num>
  <w:num w:numId="17" w16cid:durableId="212471013">
    <w:abstractNumId w:val="3"/>
  </w:num>
  <w:num w:numId="18" w16cid:durableId="815032499">
    <w:abstractNumId w:val="4"/>
  </w:num>
  <w:num w:numId="19" w16cid:durableId="1887570558">
    <w:abstractNumId w:val="2"/>
  </w:num>
  <w:num w:numId="20" w16cid:durableId="1915973423">
    <w:abstractNumId w:val="10"/>
  </w:num>
  <w:num w:numId="21" w16cid:durableId="482233029">
    <w:abstractNumId w:val="12"/>
  </w:num>
  <w:num w:numId="22" w16cid:durableId="196183646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1243E39B0F20EACA524C1AC83A5D388FD3EA17408D3D43FBCF64606C9486E816"/>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C7C7B"/>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462B"/>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9BB54"/>
  <w15:docId w15:val="{56B4556E-4E3E-4528-9F48-68E2716D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9054</Words>
  <Characters>51611</Characters>
  <Application>Microsoft Office Word</Application>
  <DocSecurity>0</DocSecurity>
  <Lines>430</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2023-07-18T03:03:00Z</dcterms:created>
  <dcterms:modified xsi:type="dcterms:W3CDTF">2023-07-18T03:03:00Z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1243E39B0F20EACA524C1AC83A5D388FD3EA17408D3D43FBCF64606C9486E816</vt:lpwstr>
  </property>
  <property fmtid="{D5CDD505-2E9C-101B-9397-08002B2CF9AE}" pid="3" name="OecdDocumentCoteLangHash">
    <vt:lpwstr/>
  </property>
</Properties>
</file>